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C29" w:rsidRPr="00DA6267" w:rsidRDefault="00131C29" w:rsidP="00131C29">
      <w:pPr>
        <w:jc w:val="center"/>
        <w:rPr>
          <w:rFonts w:ascii="Arial" w:hAnsi="Arial" w:cs="Arial"/>
          <w:b/>
        </w:rPr>
      </w:pPr>
      <w:r w:rsidRPr="00DA6267">
        <w:rPr>
          <w:rFonts w:ascii="Arial" w:hAnsi="Arial" w:cs="Arial"/>
          <w:b/>
        </w:rPr>
        <w:t>PLANO DE ENSINO</w:t>
      </w:r>
    </w:p>
    <w:p w:rsidR="00131C29" w:rsidRPr="00DA6267" w:rsidRDefault="00131C29" w:rsidP="00131C29">
      <w:pPr>
        <w:rPr>
          <w:rFonts w:ascii="Arial" w:hAnsi="Arial" w:cs="Arial"/>
        </w:rPr>
      </w:pPr>
    </w:p>
    <w:p w:rsidR="00131C29" w:rsidRPr="00DA6267" w:rsidRDefault="00131C29" w:rsidP="00131C29">
      <w:pPr>
        <w:rPr>
          <w:rFonts w:ascii="Arial" w:hAnsi="Arial" w:cs="Arial"/>
        </w:rPr>
      </w:pPr>
    </w:p>
    <w:p w:rsidR="00131C29" w:rsidRPr="00DA6267" w:rsidRDefault="00131C29" w:rsidP="00131C29">
      <w:pPr>
        <w:rPr>
          <w:rFonts w:ascii="Arial" w:hAnsi="Arial" w:cs="Arial"/>
        </w:rPr>
      </w:pPr>
      <w:r w:rsidRPr="00DA6267">
        <w:rPr>
          <w:rFonts w:ascii="Arial" w:hAnsi="Arial" w:cs="Arial"/>
          <w:b/>
        </w:rPr>
        <w:t>CURSO:</w:t>
      </w:r>
      <w:r w:rsidRPr="00DA6267">
        <w:rPr>
          <w:rFonts w:ascii="Arial" w:hAnsi="Arial" w:cs="Arial"/>
        </w:rPr>
        <w:t xml:space="preserve"> Ciência da Computação</w:t>
      </w:r>
    </w:p>
    <w:p w:rsidR="00131C29" w:rsidRPr="00DA6267" w:rsidRDefault="00131C29" w:rsidP="00131C29">
      <w:pPr>
        <w:rPr>
          <w:rFonts w:ascii="Arial" w:hAnsi="Arial" w:cs="Arial"/>
        </w:rPr>
      </w:pPr>
      <w:r w:rsidRPr="00DA6267">
        <w:rPr>
          <w:rFonts w:ascii="Arial" w:hAnsi="Arial" w:cs="Arial"/>
          <w:b/>
        </w:rPr>
        <w:t>SÉRIE:</w:t>
      </w:r>
      <w:r w:rsidRPr="00DA6267">
        <w:rPr>
          <w:rFonts w:ascii="Arial" w:hAnsi="Arial" w:cs="Arial"/>
        </w:rPr>
        <w:t xml:space="preserve"> 8º semestre</w:t>
      </w:r>
    </w:p>
    <w:p w:rsidR="00131C29" w:rsidRPr="00DA6267" w:rsidRDefault="00131C29" w:rsidP="00131C29">
      <w:pPr>
        <w:rPr>
          <w:rFonts w:ascii="Arial" w:hAnsi="Arial" w:cs="Arial"/>
        </w:rPr>
      </w:pPr>
      <w:r w:rsidRPr="00DA6267">
        <w:rPr>
          <w:rFonts w:ascii="Arial" w:hAnsi="Arial" w:cs="Arial"/>
          <w:b/>
        </w:rPr>
        <w:t>DISCIPLINA:</w:t>
      </w:r>
      <w:r w:rsidRPr="00DA6267">
        <w:rPr>
          <w:rFonts w:ascii="Arial" w:hAnsi="Arial" w:cs="Arial"/>
        </w:rPr>
        <w:t xml:space="preserve"> </w:t>
      </w:r>
      <w:bookmarkStart w:id="0" w:name="_GoBack"/>
      <w:r w:rsidRPr="00DA6267">
        <w:rPr>
          <w:rFonts w:ascii="Arial" w:hAnsi="Arial" w:cs="Arial"/>
        </w:rPr>
        <w:t xml:space="preserve">Compiladores e Computabilidade </w:t>
      </w:r>
      <w:bookmarkEnd w:id="0"/>
      <w:r w:rsidRPr="00DA6267">
        <w:rPr>
          <w:rFonts w:ascii="Arial" w:hAnsi="Arial" w:cs="Arial"/>
        </w:rPr>
        <w:t>– Oferecida em E</w:t>
      </w:r>
      <w:r>
        <w:rPr>
          <w:rFonts w:ascii="Arial" w:hAnsi="Arial" w:cs="Arial"/>
        </w:rPr>
        <w:t>a</w:t>
      </w:r>
      <w:r w:rsidRPr="00DA6267">
        <w:rPr>
          <w:rFonts w:ascii="Arial" w:hAnsi="Arial" w:cs="Arial"/>
        </w:rPr>
        <w:t>D</w:t>
      </w:r>
    </w:p>
    <w:p w:rsidR="00131C29" w:rsidRPr="00DA6267" w:rsidRDefault="00131C29" w:rsidP="00131C29">
      <w:pPr>
        <w:rPr>
          <w:rFonts w:ascii="Arial" w:hAnsi="Arial" w:cs="Arial"/>
        </w:rPr>
      </w:pPr>
      <w:r w:rsidRPr="00DA6267">
        <w:rPr>
          <w:rFonts w:ascii="Arial" w:hAnsi="Arial" w:cs="Arial"/>
          <w:b/>
        </w:rPr>
        <w:t>CARGA HORÁRIA SEMANAL:</w:t>
      </w:r>
      <w:r w:rsidRPr="00DA6267">
        <w:rPr>
          <w:rFonts w:ascii="Arial" w:hAnsi="Arial" w:cs="Arial"/>
        </w:rPr>
        <w:t xml:space="preserve"> </w:t>
      </w:r>
      <w:r w:rsidRPr="00DA6267">
        <w:rPr>
          <w:rFonts w:ascii="Arial" w:hAnsi="Arial" w:cs="Arial"/>
          <w:color w:val="000000"/>
        </w:rPr>
        <w:t>1,5 horas-aula</w:t>
      </w:r>
    </w:p>
    <w:p w:rsidR="00131C29" w:rsidRPr="00DA6267" w:rsidRDefault="00131C29" w:rsidP="00131C29">
      <w:pPr>
        <w:rPr>
          <w:rFonts w:ascii="Arial" w:hAnsi="Arial" w:cs="Arial"/>
        </w:rPr>
      </w:pPr>
      <w:r w:rsidRPr="00DA6267">
        <w:rPr>
          <w:rFonts w:ascii="Arial" w:hAnsi="Arial" w:cs="Arial"/>
          <w:b/>
        </w:rPr>
        <w:t>CARGA HORÁRIA SEMESTRAL:</w:t>
      </w:r>
      <w:r w:rsidRPr="00DA6267">
        <w:rPr>
          <w:rFonts w:ascii="Arial" w:hAnsi="Arial" w:cs="Arial"/>
        </w:rPr>
        <w:t xml:space="preserve"> 30 horas-aula</w:t>
      </w:r>
    </w:p>
    <w:p w:rsidR="00131C29" w:rsidRDefault="00131C29" w:rsidP="00131C29">
      <w:pPr>
        <w:pStyle w:val="Ttulo3"/>
        <w:spacing w:before="0"/>
        <w:ind w:left="0"/>
        <w:rPr>
          <w:bCs w:val="0"/>
          <w:sz w:val="22"/>
          <w:szCs w:val="22"/>
        </w:rPr>
      </w:pPr>
    </w:p>
    <w:p w:rsidR="00131C29" w:rsidRDefault="00131C29" w:rsidP="00131C29">
      <w:pPr>
        <w:pStyle w:val="Ttulo3"/>
        <w:spacing w:before="0"/>
        <w:ind w:left="0"/>
        <w:rPr>
          <w:bCs w:val="0"/>
          <w:sz w:val="22"/>
          <w:szCs w:val="22"/>
        </w:rPr>
      </w:pPr>
    </w:p>
    <w:p w:rsidR="00131C29" w:rsidRPr="00AB260F" w:rsidRDefault="00131C29" w:rsidP="00131C29">
      <w:pPr>
        <w:jc w:val="both"/>
        <w:rPr>
          <w:rFonts w:ascii="Arial" w:hAnsi="Arial" w:cs="Arial"/>
          <w:b/>
        </w:rPr>
      </w:pPr>
      <w:r w:rsidRPr="00AB260F">
        <w:rPr>
          <w:rFonts w:ascii="Arial" w:hAnsi="Arial" w:cs="Arial"/>
          <w:b/>
        </w:rPr>
        <w:t>I – EMENTA</w:t>
      </w:r>
    </w:p>
    <w:p w:rsidR="00131C29" w:rsidRDefault="00131C29" w:rsidP="00131C29">
      <w:pPr>
        <w:jc w:val="both"/>
        <w:rPr>
          <w:rFonts w:ascii="Arial" w:hAnsi="Arial" w:cs="Arial"/>
        </w:rPr>
      </w:pPr>
    </w:p>
    <w:p w:rsidR="00131C29" w:rsidRPr="00DA6267" w:rsidRDefault="00131C29" w:rsidP="00131C29">
      <w:pPr>
        <w:ind w:firstLine="720"/>
        <w:jc w:val="both"/>
        <w:rPr>
          <w:rFonts w:ascii="Arial" w:hAnsi="Arial" w:cs="Arial"/>
        </w:rPr>
      </w:pPr>
      <w:r w:rsidRPr="00DA6267">
        <w:rPr>
          <w:rFonts w:ascii="Arial" w:hAnsi="Arial" w:cs="Arial"/>
        </w:rPr>
        <w:t>Conceitos básicos sobre compiladores e interpretadores. Tipos de compiladores. Análise léxica. Tabela de símbolos. Análise sintática. Tratamento de erros sintáticos. Análise semântica. Geração de código intermediário. Otimização. Geração de código objeto. Ambientes de execução.</w:t>
      </w:r>
    </w:p>
    <w:p w:rsidR="00131C29" w:rsidRDefault="00131C29" w:rsidP="00131C29">
      <w:pPr>
        <w:pStyle w:val="Ttulo3"/>
        <w:spacing w:before="0"/>
        <w:ind w:left="0"/>
        <w:rPr>
          <w:bCs w:val="0"/>
          <w:sz w:val="22"/>
          <w:szCs w:val="22"/>
        </w:rPr>
      </w:pPr>
    </w:p>
    <w:p w:rsidR="00131C29" w:rsidRDefault="00131C29" w:rsidP="00131C29">
      <w:pPr>
        <w:pStyle w:val="Ttulo3"/>
        <w:spacing w:before="0"/>
        <w:ind w:left="0"/>
        <w:rPr>
          <w:bCs w:val="0"/>
          <w:sz w:val="22"/>
          <w:szCs w:val="22"/>
        </w:rPr>
      </w:pPr>
    </w:p>
    <w:p w:rsidR="00131C29" w:rsidRPr="00AB260F" w:rsidRDefault="00131C29" w:rsidP="00131C29">
      <w:pPr>
        <w:jc w:val="both"/>
        <w:rPr>
          <w:rFonts w:ascii="Arial" w:hAnsi="Arial" w:cs="Arial"/>
          <w:b/>
        </w:rPr>
      </w:pPr>
      <w:r w:rsidRPr="00AB260F">
        <w:rPr>
          <w:rFonts w:ascii="Arial" w:hAnsi="Arial" w:cs="Arial"/>
          <w:b/>
        </w:rPr>
        <w:t>II – OBJETIVOS GERAIS</w:t>
      </w:r>
    </w:p>
    <w:p w:rsidR="00131C29" w:rsidRDefault="00131C29" w:rsidP="00131C29">
      <w:pPr>
        <w:jc w:val="both"/>
        <w:rPr>
          <w:rFonts w:ascii="Arial" w:hAnsi="Arial" w:cs="Arial"/>
        </w:rPr>
      </w:pPr>
    </w:p>
    <w:p w:rsidR="00131C29" w:rsidRPr="00DA6267" w:rsidRDefault="00131C29" w:rsidP="00131C29">
      <w:pPr>
        <w:ind w:firstLine="720"/>
        <w:jc w:val="both"/>
        <w:rPr>
          <w:rFonts w:ascii="Arial" w:hAnsi="Arial" w:cs="Arial"/>
        </w:rPr>
      </w:pPr>
      <w:r w:rsidRPr="00DA6267">
        <w:rPr>
          <w:rFonts w:ascii="Arial" w:hAnsi="Arial" w:cs="Arial"/>
        </w:rPr>
        <w:t>A construção de compiladores é um ramo da ciência da computação cujo estudo proporciona conhecimentos importantes aos profissionais desta área, tais como, um exemplo de estruturação apropriada do problema, abordagem metodológica consistente necessária ao desenvolvimento de um projeto deste porte e experiências em sistemas que congregam diferentes conhecimentos específicos de computação.</w:t>
      </w:r>
    </w:p>
    <w:p w:rsidR="00131C29" w:rsidRDefault="00131C29" w:rsidP="00131C29">
      <w:pPr>
        <w:jc w:val="both"/>
        <w:rPr>
          <w:rFonts w:ascii="Arial" w:hAnsi="Arial" w:cs="Arial"/>
        </w:rPr>
      </w:pPr>
    </w:p>
    <w:p w:rsidR="00131C29" w:rsidRPr="00DA6267" w:rsidRDefault="00131C29" w:rsidP="00131C29">
      <w:pPr>
        <w:ind w:firstLine="720"/>
        <w:jc w:val="both"/>
        <w:rPr>
          <w:rFonts w:ascii="Arial" w:hAnsi="Arial" w:cs="Arial"/>
        </w:rPr>
      </w:pPr>
      <w:r w:rsidRPr="00DA6267">
        <w:rPr>
          <w:rFonts w:ascii="Arial" w:hAnsi="Arial" w:cs="Arial"/>
        </w:rPr>
        <w:t>Dadas as características de interpretação e tradução de informações, o estudo dos conceitos fundamentais envolvidos no projeto e construção de compiladores permite uma aplicação mais ampla das técnicas envolvidas, uma vez que torna o aluno familiarizado com os elementos necessários a escrita de interpretadores de comandos e programas de interface, bem como, para o processamento de dados estruturados e extensíveis.</w:t>
      </w:r>
    </w:p>
    <w:p w:rsidR="00131C29" w:rsidRDefault="00131C29" w:rsidP="00131C29">
      <w:pPr>
        <w:pStyle w:val="Ttulo3"/>
        <w:spacing w:before="0"/>
        <w:ind w:left="0"/>
        <w:rPr>
          <w:bCs w:val="0"/>
          <w:sz w:val="22"/>
          <w:szCs w:val="22"/>
        </w:rPr>
      </w:pPr>
    </w:p>
    <w:p w:rsidR="00131C29" w:rsidRDefault="00131C29" w:rsidP="00131C29">
      <w:pPr>
        <w:pStyle w:val="Ttulo3"/>
        <w:spacing w:before="0"/>
        <w:ind w:left="0"/>
        <w:rPr>
          <w:bCs w:val="0"/>
          <w:sz w:val="22"/>
          <w:szCs w:val="22"/>
        </w:rPr>
      </w:pPr>
    </w:p>
    <w:p w:rsidR="00131C29" w:rsidRPr="00AB260F" w:rsidRDefault="00131C29" w:rsidP="00131C29">
      <w:pPr>
        <w:jc w:val="both"/>
        <w:rPr>
          <w:rFonts w:ascii="Arial" w:hAnsi="Arial" w:cs="Arial"/>
          <w:b/>
        </w:rPr>
      </w:pPr>
      <w:r w:rsidRPr="00AB260F">
        <w:rPr>
          <w:rFonts w:ascii="Arial" w:hAnsi="Arial" w:cs="Arial"/>
          <w:b/>
        </w:rPr>
        <w:t>III – OBJETIVOS ESPECÍFICOS</w:t>
      </w:r>
    </w:p>
    <w:p w:rsidR="00131C29" w:rsidRDefault="00131C29" w:rsidP="00131C29">
      <w:pPr>
        <w:jc w:val="both"/>
        <w:rPr>
          <w:rFonts w:ascii="Arial" w:hAnsi="Arial" w:cs="Arial"/>
        </w:rPr>
      </w:pPr>
    </w:p>
    <w:p w:rsidR="00131C29" w:rsidRPr="00DA6267" w:rsidRDefault="00131C29" w:rsidP="00131C29">
      <w:pPr>
        <w:ind w:firstLine="720"/>
        <w:jc w:val="both"/>
        <w:rPr>
          <w:rFonts w:ascii="Arial" w:hAnsi="Arial" w:cs="Arial"/>
        </w:rPr>
      </w:pPr>
      <w:r w:rsidRPr="00DA6267">
        <w:rPr>
          <w:rFonts w:ascii="Arial" w:hAnsi="Arial" w:cs="Arial"/>
        </w:rPr>
        <w:t>Familiarizar os alunos com as principais técnicas e conceitos envolvidos na compilação de programas de computador. Aprimorar seus conhecimentos sobre programação através do estudo da estrutura e características de uma linguagem de programação, bem como, das tarefas realizadas por um compilador para transformar os programas em seus equivalentes em linguagem de máquina.</w:t>
      </w:r>
    </w:p>
    <w:p w:rsidR="00131C29" w:rsidRDefault="00131C29" w:rsidP="00131C29">
      <w:pPr>
        <w:jc w:val="both"/>
        <w:rPr>
          <w:rFonts w:ascii="Arial" w:hAnsi="Arial" w:cs="Arial"/>
        </w:rPr>
      </w:pPr>
    </w:p>
    <w:p w:rsidR="00131C29" w:rsidRPr="00DA6267" w:rsidRDefault="00131C29" w:rsidP="00131C29">
      <w:pPr>
        <w:ind w:firstLine="720"/>
        <w:jc w:val="both"/>
        <w:rPr>
          <w:rFonts w:ascii="Arial" w:hAnsi="Arial" w:cs="Arial"/>
        </w:rPr>
      </w:pPr>
      <w:r w:rsidRPr="00DA6267">
        <w:rPr>
          <w:rFonts w:ascii="Arial" w:hAnsi="Arial" w:cs="Arial"/>
        </w:rPr>
        <w:t>Capacitá-lo no desenvolvimento de ferramentas de geração de programas, para avaliação e apoio aos processos de engenharia de software, interpretadores e processadores de dados estruturados, bem como, no desenvolvimento de novas linguagens e paradigmas de programação.</w:t>
      </w:r>
    </w:p>
    <w:p w:rsidR="00131C29" w:rsidRDefault="00131C29" w:rsidP="00131C29">
      <w:pPr>
        <w:jc w:val="both"/>
        <w:rPr>
          <w:rFonts w:ascii="Arial" w:hAnsi="Arial" w:cs="Arial"/>
        </w:rPr>
      </w:pPr>
    </w:p>
    <w:p w:rsidR="00131C29" w:rsidRDefault="00131C29" w:rsidP="00131C29">
      <w:pPr>
        <w:jc w:val="both"/>
        <w:rPr>
          <w:rFonts w:ascii="Arial" w:hAnsi="Arial" w:cs="Arial"/>
        </w:rPr>
      </w:pPr>
    </w:p>
    <w:p w:rsidR="00131C29" w:rsidRPr="00AB260F" w:rsidRDefault="00131C29" w:rsidP="00131C29">
      <w:pPr>
        <w:jc w:val="both"/>
        <w:rPr>
          <w:rFonts w:ascii="Arial" w:hAnsi="Arial" w:cs="Arial"/>
          <w:b/>
        </w:rPr>
      </w:pPr>
      <w:r w:rsidRPr="00AB260F">
        <w:rPr>
          <w:rFonts w:ascii="Arial" w:hAnsi="Arial" w:cs="Arial"/>
          <w:b/>
        </w:rPr>
        <w:t>IV – COMPETÊNCIAS</w:t>
      </w:r>
    </w:p>
    <w:p w:rsidR="00131C29" w:rsidRDefault="00131C29" w:rsidP="00131C29">
      <w:pPr>
        <w:jc w:val="both"/>
        <w:rPr>
          <w:rFonts w:ascii="Arial" w:hAnsi="Arial" w:cs="Arial"/>
        </w:rPr>
      </w:pPr>
    </w:p>
    <w:p w:rsidR="00131C29" w:rsidRPr="00DA6267" w:rsidRDefault="00131C29" w:rsidP="00131C29">
      <w:pPr>
        <w:ind w:firstLine="720"/>
        <w:jc w:val="both"/>
        <w:rPr>
          <w:rFonts w:ascii="Arial" w:hAnsi="Arial" w:cs="Arial"/>
        </w:rPr>
      </w:pPr>
      <w:r w:rsidRPr="00DA6267">
        <w:rPr>
          <w:rFonts w:ascii="Arial" w:hAnsi="Arial" w:cs="Arial"/>
        </w:rPr>
        <w:t>Conhecer a organização e as operações básicas de um compilador. Compreender o impacto das características e paradigmas das diferentes linguagens de programação. Relacionar os fundamentos de programação com as tarefas desempenhadas pelo hardware, sendo capaz de compreender melhor a evolução das novas arquiteturas de computador.</w:t>
      </w:r>
    </w:p>
    <w:p w:rsidR="00131C29" w:rsidRDefault="00131C29" w:rsidP="00131C29">
      <w:pPr>
        <w:pStyle w:val="Ttulo3"/>
        <w:spacing w:before="0"/>
        <w:ind w:left="0"/>
        <w:rPr>
          <w:bCs w:val="0"/>
          <w:sz w:val="22"/>
          <w:szCs w:val="22"/>
        </w:rPr>
      </w:pPr>
    </w:p>
    <w:p w:rsidR="00131C29" w:rsidRDefault="00131C29" w:rsidP="00131C29">
      <w:pPr>
        <w:pStyle w:val="Ttulo3"/>
        <w:spacing w:before="0"/>
        <w:ind w:left="0"/>
        <w:rPr>
          <w:bCs w:val="0"/>
          <w:sz w:val="22"/>
          <w:szCs w:val="22"/>
        </w:rPr>
      </w:pPr>
    </w:p>
    <w:p w:rsidR="00131C29" w:rsidRPr="00AB260F" w:rsidRDefault="00131C29" w:rsidP="00131C29">
      <w:pPr>
        <w:rPr>
          <w:rFonts w:ascii="Arial" w:hAnsi="Arial" w:cs="Arial"/>
          <w:b/>
        </w:rPr>
      </w:pPr>
      <w:r w:rsidRPr="00AB260F">
        <w:rPr>
          <w:rFonts w:ascii="Arial" w:hAnsi="Arial" w:cs="Arial"/>
          <w:b/>
        </w:rPr>
        <w:t>V – CONTEÚDO PROGRAMÁTICO</w:t>
      </w:r>
    </w:p>
    <w:p w:rsidR="00131C29" w:rsidRPr="00DA6267" w:rsidRDefault="00131C29" w:rsidP="00131C29">
      <w:pPr>
        <w:rPr>
          <w:rFonts w:ascii="Arial" w:hAnsi="Arial" w:cs="Arial"/>
        </w:rPr>
      </w:pPr>
    </w:p>
    <w:p w:rsidR="00131C29" w:rsidRPr="00DA6267" w:rsidRDefault="00131C29" w:rsidP="00131C29">
      <w:pPr>
        <w:widowControl/>
        <w:numPr>
          <w:ilvl w:val="0"/>
          <w:numId w:val="1"/>
        </w:numPr>
        <w:autoSpaceDE/>
        <w:autoSpaceDN/>
        <w:rPr>
          <w:rFonts w:ascii="Arial" w:hAnsi="Arial" w:cs="Arial"/>
        </w:rPr>
      </w:pPr>
      <w:r w:rsidRPr="00DA6267">
        <w:rPr>
          <w:rFonts w:ascii="Arial" w:hAnsi="Arial" w:cs="Arial"/>
        </w:rPr>
        <w:t>Introdução à compilação</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As motivações para se estudar a construção de compiladores</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Descrição do processo realizado pelo computador a partir da codificação de um algoritmo pelo programador até a sua execução em um computador.</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O conceito de semântica e a importância da sua preservação.</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Caracterização das linguagens quanto ao nível de abstração.</w:t>
      </w:r>
    </w:p>
    <w:p w:rsidR="00131C29" w:rsidRPr="00DA6267" w:rsidRDefault="00131C29" w:rsidP="00131C29">
      <w:pPr>
        <w:rPr>
          <w:rFonts w:ascii="Arial" w:hAnsi="Arial" w:cs="Arial"/>
        </w:rPr>
      </w:pPr>
    </w:p>
    <w:p w:rsidR="00131C29" w:rsidRPr="00DA6267" w:rsidRDefault="00131C29" w:rsidP="00131C29">
      <w:pPr>
        <w:widowControl/>
        <w:numPr>
          <w:ilvl w:val="0"/>
          <w:numId w:val="1"/>
        </w:numPr>
        <w:autoSpaceDE/>
        <w:autoSpaceDN/>
        <w:rPr>
          <w:rFonts w:ascii="Arial" w:hAnsi="Arial" w:cs="Arial"/>
        </w:rPr>
      </w:pPr>
      <w:r w:rsidRPr="00DA6267">
        <w:rPr>
          <w:rFonts w:ascii="Arial" w:hAnsi="Arial" w:cs="Arial"/>
        </w:rPr>
        <w:t>Introdução à compilação - continuação</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Identificação e diferenciação dos elementos do domínio</w:t>
      </w:r>
    </w:p>
    <w:p w:rsidR="00131C29" w:rsidRPr="00DA6267" w:rsidRDefault="00131C29" w:rsidP="00131C29">
      <w:pPr>
        <w:widowControl/>
        <w:numPr>
          <w:ilvl w:val="2"/>
          <w:numId w:val="1"/>
        </w:numPr>
        <w:autoSpaceDE/>
        <w:autoSpaceDN/>
        <w:rPr>
          <w:rFonts w:ascii="Arial" w:hAnsi="Arial" w:cs="Arial"/>
        </w:rPr>
      </w:pPr>
      <w:r w:rsidRPr="00DA6267">
        <w:rPr>
          <w:rFonts w:ascii="Arial" w:hAnsi="Arial" w:cs="Arial"/>
        </w:rPr>
        <w:t>Linguagem fonte, de implementação e alvo</w:t>
      </w:r>
    </w:p>
    <w:p w:rsidR="00131C29" w:rsidRPr="00DA6267" w:rsidRDefault="00131C29" w:rsidP="00131C29">
      <w:pPr>
        <w:widowControl/>
        <w:numPr>
          <w:ilvl w:val="2"/>
          <w:numId w:val="1"/>
        </w:numPr>
        <w:autoSpaceDE/>
        <w:autoSpaceDN/>
        <w:rPr>
          <w:rFonts w:ascii="Arial" w:hAnsi="Arial" w:cs="Arial"/>
        </w:rPr>
      </w:pPr>
      <w:r w:rsidRPr="00DA6267">
        <w:rPr>
          <w:rFonts w:ascii="Arial" w:hAnsi="Arial" w:cs="Arial"/>
        </w:rPr>
        <w:t>Compiladores, tradutores, montadores e interpretadores</w:t>
      </w:r>
    </w:p>
    <w:p w:rsidR="00131C29" w:rsidRPr="00DA6267" w:rsidRDefault="00131C29" w:rsidP="00131C29">
      <w:pPr>
        <w:widowControl/>
        <w:numPr>
          <w:ilvl w:val="2"/>
          <w:numId w:val="1"/>
        </w:numPr>
        <w:autoSpaceDE/>
        <w:autoSpaceDN/>
        <w:rPr>
          <w:rFonts w:ascii="Arial" w:hAnsi="Arial" w:cs="Arial"/>
        </w:rPr>
      </w:pPr>
      <w:r w:rsidRPr="00DA6267">
        <w:rPr>
          <w:rFonts w:ascii="Arial" w:hAnsi="Arial" w:cs="Arial"/>
        </w:rPr>
        <w:t>IDEs, debuggers, editores gráficos de interface e demais ferramentas de apoio</w:t>
      </w:r>
    </w:p>
    <w:p w:rsidR="00131C29" w:rsidRPr="00DA6267" w:rsidRDefault="00131C29" w:rsidP="00131C29">
      <w:pPr>
        <w:rPr>
          <w:rFonts w:ascii="Arial" w:hAnsi="Arial" w:cs="Arial"/>
        </w:rPr>
      </w:pPr>
    </w:p>
    <w:p w:rsidR="00131C29" w:rsidRPr="00DA6267" w:rsidRDefault="00131C29" w:rsidP="00131C29">
      <w:pPr>
        <w:widowControl/>
        <w:numPr>
          <w:ilvl w:val="0"/>
          <w:numId w:val="1"/>
        </w:numPr>
        <w:autoSpaceDE/>
        <w:autoSpaceDN/>
        <w:rPr>
          <w:rFonts w:ascii="Arial" w:hAnsi="Arial" w:cs="Arial"/>
        </w:rPr>
      </w:pPr>
      <w:r w:rsidRPr="00DA6267">
        <w:rPr>
          <w:rFonts w:ascii="Arial" w:hAnsi="Arial" w:cs="Arial"/>
        </w:rPr>
        <w:t>Introdução à compilação - continuação</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Modelos para a construção de compiladores</w:t>
      </w:r>
    </w:p>
    <w:p w:rsidR="00131C29" w:rsidRPr="00DA6267" w:rsidRDefault="00131C29" w:rsidP="00131C29">
      <w:pPr>
        <w:widowControl/>
        <w:numPr>
          <w:ilvl w:val="2"/>
          <w:numId w:val="1"/>
        </w:numPr>
        <w:autoSpaceDE/>
        <w:autoSpaceDN/>
        <w:rPr>
          <w:rFonts w:ascii="Arial" w:hAnsi="Arial" w:cs="Arial"/>
        </w:rPr>
      </w:pPr>
      <w:r w:rsidRPr="00DA6267">
        <w:rPr>
          <w:rFonts w:ascii="Arial" w:hAnsi="Arial" w:cs="Arial"/>
        </w:rPr>
        <w:t>As etapas de transformação do código</w:t>
      </w:r>
    </w:p>
    <w:p w:rsidR="00131C29" w:rsidRPr="00DA6267" w:rsidRDefault="00131C29" w:rsidP="00131C29">
      <w:pPr>
        <w:widowControl/>
        <w:numPr>
          <w:ilvl w:val="2"/>
          <w:numId w:val="1"/>
        </w:numPr>
        <w:autoSpaceDE/>
        <w:autoSpaceDN/>
        <w:rPr>
          <w:rFonts w:ascii="Arial" w:hAnsi="Arial" w:cs="Arial"/>
        </w:rPr>
      </w:pPr>
      <w:r w:rsidRPr="00DA6267">
        <w:rPr>
          <w:rFonts w:ascii="Arial" w:hAnsi="Arial" w:cs="Arial"/>
        </w:rPr>
        <w:t>Compiladores de uma passagem e de múltiplas passagens</w:t>
      </w:r>
    </w:p>
    <w:p w:rsidR="00131C29" w:rsidRPr="00DA6267" w:rsidRDefault="00131C29" w:rsidP="00131C29">
      <w:pPr>
        <w:widowControl/>
        <w:numPr>
          <w:ilvl w:val="2"/>
          <w:numId w:val="1"/>
        </w:numPr>
        <w:autoSpaceDE/>
        <w:autoSpaceDN/>
        <w:rPr>
          <w:rFonts w:ascii="Arial" w:hAnsi="Arial" w:cs="Arial"/>
        </w:rPr>
      </w:pPr>
      <w:r w:rsidRPr="00DA6267">
        <w:rPr>
          <w:rFonts w:ascii="Arial" w:hAnsi="Arial" w:cs="Arial"/>
        </w:rPr>
        <w:t>O modelo de Análise e Síntese</w:t>
      </w:r>
    </w:p>
    <w:p w:rsidR="00131C29" w:rsidRPr="00DA6267" w:rsidRDefault="00131C29" w:rsidP="00131C29">
      <w:pPr>
        <w:widowControl/>
        <w:numPr>
          <w:ilvl w:val="2"/>
          <w:numId w:val="1"/>
        </w:numPr>
        <w:autoSpaceDE/>
        <w:autoSpaceDN/>
        <w:rPr>
          <w:rFonts w:ascii="Arial" w:hAnsi="Arial" w:cs="Arial"/>
        </w:rPr>
      </w:pPr>
      <w:r w:rsidRPr="00DA6267">
        <w:rPr>
          <w:rFonts w:ascii="Arial" w:hAnsi="Arial" w:cs="Arial"/>
        </w:rPr>
        <w:t>Discussão das vantagens e desvantagens de cada abordagem</w:t>
      </w:r>
    </w:p>
    <w:p w:rsidR="00131C29" w:rsidRPr="00DA6267" w:rsidRDefault="00131C29" w:rsidP="00131C29">
      <w:pPr>
        <w:rPr>
          <w:rFonts w:ascii="Arial" w:hAnsi="Arial" w:cs="Arial"/>
        </w:rPr>
      </w:pPr>
    </w:p>
    <w:p w:rsidR="00131C29" w:rsidRPr="00DA6267" w:rsidRDefault="00131C29" w:rsidP="00131C29">
      <w:pPr>
        <w:widowControl/>
        <w:numPr>
          <w:ilvl w:val="0"/>
          <w:numId w:val="1"/>
        </w:numPr>
        <w:autoSpaceDE/>
        <w:autoSpaceDN/>
        <w:rPr>
          <w:rFonts w:ascii="Arial" w:hAnsi="Arial" w:cs="Arial"/>
        </w:rPr>
      </w:pPr>
      <w:r w:rsidRPr="00DA6267">
        <w:rPr>
          <w:rFonts w:ascii="Arial" w:hAnsi="Arial" w:cs="Arial"/>
        </w:rPr>
        <w:t>Análise Léxica</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A transformação de fluxo de caracteres em lista de tokens</w:t>
      </w:r>
    </w:p>
    <w:p w:rsidR="00131C29" w:rsidRPr="00DA6267" w:rsidRDefault="00131C29" w:rsidP="00131C29">
      <w:pPr>
        <w:widowControl/>
        <w:numPr>
          <w:ilvl w:val="2"/>
          <w:numId w:val="1"/>
        </w:numPr>
        <w:autoSpaceDE/>
        <w:autoSpaceDN/>
        <w:rPr>
          <w:rFonts w:ascii="Arial" w:hAnsi="Arial" w:cs="Arial"/>
        </w:rPr>
      </w:pPr>
      <w:r w:rsidRPr="00DA6267">
        <w:rPr>
          <w:rFonts w:ascii="Arial" w:hAnsi="Arial" w:cs="Arial"/>
        </w:rPr>
        <w:t>A eliminação de elementos irrelevantes ao processo</w:t>
      </w:r>
    </w:p>
    <w:p w:rsidR="00131C29" w:rsidRPr="00DA6267" w:rsidRDefault="00131C29" w:rsidP="00131C29">
      <w:pPr>
        <w:widowControl/>
        <w:numPr>
          <w:ilvl w:val="2"/>
          <w:numId w:val="1"/>
        </w:numPr>
        <w:autoSpaceDE/>
        <w:autoSpaceDN/>
        <w:rPr>
          <w:rFonts w:ascii="Arial" w:hAnsi="Arial" w:cs="Arial"/>
        </w:rPr>
      </w:pPr>
      <w:r w:rsidRPr="00DA6267">
        <w:rPr>
          <w:rFonts w:ascii="Arial" w:hAnsi="Arial" w:cs="Arial"/>
        </w:rPr>
        <w:t>O emprego dos símbolos delimitadores na identificação e classificação dos tokens</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Autômatos finitos para reconhecimento e classificação de tokens</w:t>
      </w:r>
    </w:p>
    <w:p w:rsidR="00131C29" w:rsidRPr="00DA6267" w:rsidRDefault="00131C29" w:rsidP="00131C29">
      <w:pPr>
        <w:rPr>
          <w:rFonts w:ascii="Arial" w:hAnsi="Arial" w:cs="Arial"/>
        </w:rPr>
      </w:pPr>
    </w:p>
    <w:p w:rsidR="00131C29" w:rsidRPr="00DA6267" w:rsidRDefault="00131C29" w:rsidP="00131C29">
      <w:pPr>
        <w:widowControl/>
        <w:numPr>
          <w:ilvl w:val="0"/>
          <w:numId w:val="1"/>
        </w:numPr>
        <w:autoSpaceDE/>
        <w:autoSpaceDN/>
        <w:rPr>
          <w:rFonts w:ascii="Arial" w:hAnsi="Arial" w:cs="Arial"/>
        </w:rPr>
      </w:pPr>
      <w:r w:rsidRPr="00DA6267">
        <w:rPr>
          <w:rFonts w:ascii="Arial" w:hAnsi="Arial" w:cs="Arial"/>
        </w:rPr>
        <w:t>Análise Léxica - continuação</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Identificação de erros léxicos</w:t>
      </w:r>
    </w:p>
    <w:p w:rsidR="00131C29" w:rsidRPr="00DA6267" w:rsidRDefault="00131C29" w:rsidP="00131C29">
      <w:pPr>
        <w:widowControl/>
        <w:numPr>
          <w:ilvl w:val="2"/>
          <w:numId w:val="1"/>
        </w:numPr>
        <w:autoSpaceDE/>
        <w:autoSpaceDN/>
        <w:rPr>
          <w:rFonts w:ascii="Arial" w:hAnsi="Arial" w:cs="Arial"/>
        </w:rPr>
      </w:pPr>
      <w:r w:rsidRPr="00DA6267">
        <w:rPr>
          <w:rFonts w:ascii="Arial" w:hAnsi="Arial" w:cs="Arial"/>
        </w:rPr>
        <w:t>Destaque a quais tipos de erros pertencem e quais não pertencem a essa categoria</w:t>
      </w:r>
    </w:p>
    <w:p w:rsidR="00131C29" w:rsidRPr="00DA6267" w:rsidRDefault="00131C29" w:rsidP="00131C29">
      <w:pPr>
        <w:widowControl/>
        <w:numPr>
          <w:ilvl w:val="2"/>
          <w:numId w:val="1"/>
        </w:numPr>
        <w:autoSpaceDE/>
        <w:autoSpaceDN/>
        <w:rPr>
          <w:rFonts w:ascii="Arial" w:hAnsi="Arial" w:cs="Arial"/>
        </w:rPr>
      </w:pPr>
      <w:r w:rsidRPr="00DA6267">
        <w:rPr>
          <w:rFonts w:ascii="Arial" w:hAnsi="Arial" w:cs="Arial"/>
        </w:rPr>
        <w:t>Tratamento e recuperação de erros</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Tema para pesquisa: geradores de analisadores léxicos (LEX)</w:t>
      </w:r>
    </w:p>
    <w:p w:rsidR="00131C29" w:rsidRPr="00DA6267" w:rsidRDefault="00131C29" w:rsidP="00131C29">
      <w:pPr>
        <w:rPr>
          <w:rFonts w:ascii="Arial" w:hAnsi="Arial" w:cs="Arial"/>
        </w:rPr>
      </w:pPr>
    </w:p>
    <w:p w:rsidR="00131C29" w:rsidRPr="00DA6267" w:rsidRDefault="00131C29" w:rsidP="00131C29">
      <w:pPr>
        <w:widowControl/>
        <w:numPr>
          <w:ilvl w:val="0"/>
          <w:numId w:val="1"/>
        </w:numPr>
        <w:autoSpaceDE/>
        <w:autoSpaceDN/>
        <w:rPr>
          <w:rFonts w:ascii="Arial" w:hAnsi="Arial" w:cs="Arial"/>
        </w:rPr>
      </w:pPr>
      <w:r w:rsidRPr="00DA6267">
        <w:rPr>
          <w:rFonts w:ascii="Arial" w:hAnsi="Arial" w:cs="Arial"/>
        </w:rPr>
        <w:t>Análise Sintática</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Descrição da tarefa de verificação da estrutura sintática do programa</w:t>
      </w:r>
    </w:p>
    <w:p w:rsidR="00131C29" w:rsidRPr="00DA6267" w:rsidRDefault="00131C29" w:rsidP="00131C29">
      <w:pPr>
        <w:widowControl/>
        <w:numPr>
          <w:ilvl w:val="2"/>
          <w:numId w:val="1"/>
        </w:numPr>
        <w:autoSpaceDE/>
        <w:autoSpaceDN/>
        <w:rPr>
          <w:rFonts w:ascii="Arial" w:hAnsi="Arial" w:cs="Arial"/>
        </w:rPr>
      </w:pPr>
      <w:r w:rsidRPr="00DA6267">
        <w:rPr>
          <w:rFonts w:ascii="Arial" w:hAnsi="Arial" w:cs="Arial"/>
        </w:rPr>
        <w:t>Correlacionar o processo de análise sintática estabelecendo um paralelo com o processo de derivação de cadeias orientado pelas regras de produção de uma gramática</w:t>
      </w:r>
    </w:p>
    <w:p w:rsidR="00131C29" w:rsidRPr="00DA6267" w:rsidRDefault="00131C29" w:rsidP="00131C29">
      <w:pPr>
        <w:widowControl/>
        <w:numPr>
          <w:ilvl w:val="2"/>
          <w:numId w:val="1"/>
        </w:numPr>
        <w:autoSpaceDE/>
        <w:autoSpaceDN/>
        <w:rPr>
          <w:rFonts w:ascii="Arial" w:hAnsi="Arial" w:cs="Arial"/>
        </w:rPr>
      </w:pPr>
      <w:r w:rsidRPr="00DA6267">
        <w:rPr>
          <w:rFonts w:ascii="Arial" w:hAnsi="Arial" w:cs="Arial"/>
        </w:rPr>
        <w:t>Construção/simulação da árvore de derivação do programa</w:t>
      </w:r>
    </w:p>
    <w:p w:rsidR="00131C29" w:rsidRPr="00DA6267" w:rsidRDefault="00131C29" w:rsidP="00131C29">
      <w:pPr>
        <w:widowControl/>
        <w:numPr>
          <w:ilvl w:val="2"/>
          <w:numId w:val="1"/>
        </w:numPr>
        <w:autoSpaceDE/>
        <w:autoSpaceDN/>
        <w:rPr>
          <w:rFonts w:ascii="Arial" w:hAnsi="Arial" w:cs="Arial"/>
        </w:rPr>
      </w:pPr>
      <w:r w:rsidRPr="00DA6267">
        <w:rPr>
          <w:rFonts w:ascii="Arial" w:hAnsi="Arial" w:cs="Arial"/>
        </w:rPr>
        <w:t>O problema da utilização de gramáticas ambíguas</w:t>
      </w:r>
    </w:p>
    <w:p w:rsidR="00131C29" w:rsidRDefault="00131C29" w:rsidP="00131C29">
      <w:pPr>
        <w:widowControl/>
        <w:numPr>
          <w:ilvl w:val="1"/>
          <w:numId w:val="1"/>
        </w:numPr>
        <w:autoSpaceDE/>
        <w:autoSpaceDN/>
        <w:rPr>
          <w:rFonts w:ascii="Arial" w:hAnsi="Arial" w:cs="Arial"/>
        </w:rPr>
      </w:pPr>
      <w:r w:rsidRPr="00BC79F0">
        <w:rPr>
          <w:rFonts w:ascii="Arial" w:hAnsi="Arial" w:cs="Arial"/>
        </w:rPr>
        <w:t>Gramáticas livres de contexto</w:t>
      </w:r>
    </w:p>
    <w:p w:rsidR="00131C29" w:rsidRDefault="00131C29" w:rsidP="00131C29">
      <w:pPr>
        <w:widowControl/>
        <w:autoSpaceDE/>
        <w:autoSpaceDN/>
        <w:ind w:left="1440"/>
        <w:rPr>
          <w:rFonts w:ascii="Arial" w:hAnsi="Arial" w:cs="Arial"/>
        </w:rPr>
      </w:pPr>
    </w:p>
    <w:p w:rsidR="00131C29" w:rsidRPr="00BC79F0" w:rsidRDefault="00131C29" w:rsidP="00131C29">
      <w:pPr>
        <w:widowControl/>
        <w:numPr>
          <w:ilvl w:val="0"/>
          <w:numId w:val="1"/>
        </w:numPr>
        <w:autoSpaceDE/>
        <w:autoSpaceDN/>
        <w:rPr>
          <w:rFonts w:ascii="Arial" w:hAnsi="Arial" w:cs="Arial"/>
        </w:rPr>
      </w:pPr>
      <w:r w:rsidRPr="00BC79F0">
        <w:rPr>
          <w:rFonts w:ascii="Arial" w:hAnsi="Arial" w:cs="Arial"/>
        </w:rPr>
        <w:t>Análise Sintática - continuação</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Como é definida a precedência de operadores com arranjos de regras</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Técnicas de análise:</w:t>
      </w:r>
    </w:p>
    <w:p w:rsidR="00131C29" w:rsidRPr="00DA6267" w:rsidRDefault="00131C29" w:rsidP="00131C29">
      <w:pPr>
        <w:widowControl/>
        <w:numPr>
          <w:ilvl w:val="2"/>
          <w:numId w:val="1"/>
        </w:numPr>
        <w:autoSpaceDE/>
        <w:autoSpaceDN/>
        <w:rPr>
          <w:rFonts w:ascii="Arial" w:hAnsi="Arial" w:cs="Arial"/>
        </w:rPr>
      </w:pPr>
      <w:r w:rsidRPr="00DA6267">
        <w:rPr>
          <w:rFonts w:ascii="Arial" w:hAnsi="Arial" w:cs="Arial"/>
        </w:rPr>
        <w:t>Top-down: Descendente Recursiva e LL</w:t>
      </w:r>
    </w:p>
    <w:p w:rsidR="00131C29" w:rsidRPr="00DA6267" w:rsidRDefault="00131C29" w:rsidP="00131C29">
      <w:pPr>
        <w:widowControl/>
        <w:numPr>
          <w:ilvl w:val="2"/>
          <w:numId w:val="1"/>
        </w:numPr>
        <w:autoSpaceDE/>
        <w:autoSpaceDN/>
        <w:rPr>
          <w:rFonts w:ascii="Arial" w:hAnsi="Arial" w:cs="Arial"/>
          <w:lang w:val="en-US"/>
        </w:rPr>
      </w:pPr>
      <w:r w:rsidRPr="00DA6267">
        <w:rPr>
          <w:rFonts w:ascii="Arial" w:hAnsi="Arial" w:cs="Arial"/>
          <w:lang w:val="en-US"/>
        </w:rPr>
        <w:t>Bottom-up: SLR, LR e LALR</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Tratamento e recuperação de erros</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lastRenderedPageBreak/>
        <w:t>Tema para pesquisa: geradores de analisadores sintáticos (YACC)</w:t>
      </w:r>
    </w:p>
    <w:p w:rsidR="00131C29" w:rsidRPr="00DA6267" w:rsidRDefault="00131C29" w:rsidP="00131C29">
      <w:pPr>
        <w:rPr>
          <w:rFonts w:ascii="Arial" w:hAnsi="Arial" w:cs="Arial"/>
        </w:rPr>
      </w:pPr>
    </w:p>
    <w:p w:rsidR="00131C29" w:rsidRPr="00DA6267" w:rsidRDefault="00131C29" w:rsidP="00131C29">
      <w:pPr>
        <w:widowControl/>
        <w:numPr>
          <w:ilvl w:val="0"/>
          <w:numId w:val="1"/>
        </w:numPr>
        <w:autoSpaceDE/>
        <w:autoSpaceDN/>
        <w:rPr>
          <w:rFonts w:ascii="Arial" w:hAnsi="Arial" w:cs="Arial"/>
        </w:rPr>
      </w:pPr>
      <w:r w:rsidRPr="00DA6267">
        <w:rPr>
          <w:rFonts w:ascii="Arial" w:hAnsi="Arial" w:cs="Arial"/>
        </w:rPr>
        <w:t>Análise Semântica</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Gramáticas de Atributos</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Grafos de dependência e tratamento de ciclos</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Tabela de Símbolos</w:t>
      </w:r>
    </w:p>
    <w:p w:rsidR="00131C29" w:rsidRPr="00DA6267" w:rsidRDefault="00131C29" w:rsidP="00131C29">
      <w:pPr>
        <w:rPr>
          <w:rFonts w:ascii="Arial" w:hAnsi="Arial" w:cs="Arial"/>
        </w:rPr>
      </w:pPr>
    </w:p>
    <w:p w:rsidR="00131C29" w:rsidRPr="00DA6267" w:rsidRDefault="00131C29" w:rsidP="00131C29">
      <w:pPr>
        <w:widowControl/>
        <w:numPr>
          <w:ilvl w:val="0"/>
          <w:numId w:val="1"/>
        </w:numPr>
        <w:autoSpaceDE/>
        <w:autoSpaceDN/>
        <w:rPr>
          <w:rFonts w:ascii="Arial" w:hAnsi="Arial" w:cs="Arial"/>
        </w:rPr>
      </w:pPr>
      <w:r w:rsidRPr="00DA6267">
        <w:rPr>
          <w:rFonts w:ascii="Arial" w:hAnsi="Arial" w:cs="Arial"/>
        </w:rPr>
        <w:t xml:space="preserve">Ambientes de Execução </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Organização da memória</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Ambientes de execução</w:t>
      </w:r>
    </w:p>
    <w:p w:rsidR="00131C29" w:rsidRPr="00DA6267" w:rsidRDefault="00131C29" w:rsidP="00131C29">
      <w:pPr>
        <w:widowControl/>
        <w:numPr>
          <w:ilvl w:val="2"/>
          <w:numId w:val="1"/>
        </w:numPr>
        <w:autoSpaceDE/>
        <w:autoSpaceDN/>
        <w:rPr>
          <w:rFonts w:ascii="Arial" w:hAnsi="Arial" w:cs="Arial"/>
        </w:rPr>
      </w:pPr>
      <w:r w:rsidRPr="00DA6267">
        <w:rPr>
          <w:rFonts w:ascii="Arial" w:hAnsi="Arial" w:cs="Arial"/>
        </w:rPr>
        <w:t>Estáticos</w:t>
      </w:r>
    </w:p>
    <w:p w:rsidR="00131C29" w:rsidRPr="00DA6267" w:rsidRDefault="00131C29" w:rsidP="00131C29">
      <w:pPr>
        <w:widowControl/>
        <w:numPr>
          <w:ilvl w:val="2"/>
          <w:numId w:val="1"/>
        </w:numPr>
        <w:autoSpaceDE/>
        <w:autoSpaceDN/>
        <w:rPr>
          <w:rFonts w:ascii="Arial" w:hAnsi="Arial" w:cs="Arial"/>
        </w:rPr>
      </w:pPr>
      <w:r w:rsidRPr="00DA6267">
        <w:rPr>
          <w:rFonts w:ascii="Arial" w:hAnsi="Arial" w:cs="Arial"/>
        </w:rPr>
        <w:t>Pilha</w:t>
      </w:r>
    </w:p>
    <w:p w:rsidR="00131C29" w:rsidRPr="00DA6267" w:rsidRDefault="00131C29" w:rsidP="00131C29">
      <w:pPr>
        <w:widowControl/>
        <w:numPr>
          <w:ilvl w:val="2"/>
          <w:numId w:val="1"/>
        </w:numPr>
        <w:autoSpaceDE/>
        <w:autoSpaceDN/>
        <w:rPr>
          <w:rFonts w:ascii="Arial" w:hAnsi="Arial" w:cs="Arial"/>
        </w:rPr>
      </w:pPr>
      <w:r w:rsidRPr="00DA6267">
        <w:rPr>
          <w:rFonts w:ascii="Arial" w:hAnsi="Arial" w:cs="Arial"/>
        </w:rPr>
        <w:t>Dinâmicos</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Passagem de parâmetros</w:t>
      </w:r>
    </w:p>
    <w:p w:rsidR="00131C29" w:rsidRPr="00DA6267" w:rsidRDefault="00131C29" w:rsidP="00131C29">
      <w:pPr>
        <w:rPr>
          <w:rFonts w:ascii="Arial" w:hAnsi="Arial" w:cs="Arial"/>
        </w:rPr>
      </w:pPr>
    </w:p>
    <w:p w:rsidR="00131C29" w:rsidRPr="00DA6267" w:rsidRDefault="00131C29" w:rsidP="00131C29">
      <w:pPr>
        <w:widowControl/>
        <w:numPr>
          <w:ilvl w:val="0"/>
          <w:numId w:val="1"/>
        </w:numPr>
        <w:autoSpaceDE/>
        <w:autoSpaceDN/>
        <w:rPr>
          <w:rFonts w:ascii="Arial" w:hAnsi="Arial" w:cs="Arial"/>
        </w:rPr>
      </w:pPr>
      <w:r w:rsidRPr="00DA6267">
        <w:rPr>
          <w:rFonts w:ascii="Arial" w:hAnsi="Arial" w:cs="Arial"/>
        </w:rPr>
        <w:t xml:space="preserve">Geração de Código </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Geração de Código Intermediário</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Notações pré e pós-fixadas</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Código de três endereços</w:t>
      </w:r>
    </w:p>
    <w:p w:rsidR="00131C29" w:rsidRPr="00DA6267" w:rsidRDefault="00131C29" w:rsidP="00131C29">
      <w:pPr>
        <w:rPr>
          <w:rFonts w:ascii="Arial" w:hAnsi="Arial" w:cs="Arial"/>
        </w:rPr>
      </w:pPr>
    </w:p>
    <w:p w:rsidR="00131C29" w:rsidRPr="00DA6267" w:rsidRDefault="00131C29" w:rsidP="00131C29">
      <w:pPr>
        <w:widowControl/>
        <w:numPr>
          <w:ilvl w:val="0"/>
          <w:numId w:val="1"/>
        </w:numPr>
        <w:autoSpaceDE/>
        <w:autoSpaceDN/>
        <w:rPr>
          <w:rFonts w:ascii="Arial" w:hAnsi="Arial" w:cs="Arial"/>
        </w:rPr>
      </w:pPr>
      <w:r w:rsidRPr="00DA6267">
        <w:rPr>
          <w:rFonts w:ascii="Arial" w:hAnsi="Arial" w:cs="Arial"/>
        </w:rPr>
        <w:t>Geração de Código - continuação</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Blocos básicos e grafos de fluxo</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Otimização</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Geração em Linguagem Simbólica</w:t>
      </w:r>
    </w:p>
    <w:p w:rsidR="00131C29" w:rsidRPr="00DA6267" w:rsidRDefault="00131C29" w:rsidP="00131C29">
      <w:pPr>
        <w:rPr>
          <w:rFonts w:ascii="Arial" w:hAnsi="Arial" w:cs="Arial"/>
        </w:rPr>
      </w:pPr>
    </w:p>
    <w:p w:rsidR="00131C29" w:rsidRPr="00DA6267" w:rsidRDefault="00131C29" w:rsidP="00131C29">
      <w:pPr>
        <w:widowControl/>
        <w:numPr>
          <w:ilvl w:val="0"/>
          <w:numId w:val="1"/>
        </w:numPr>
        <w:autoSpaceDE/>
        <w:autoSpaceDN/>
        <w:rPr>
          <w:rFonts w:ascii="Arial" w:hAnsi="Arial" w:cs="Arial"/>
        </w:rPr>
      </w:pPr>
      <w:r w:rsidRPr="00DA6267">
        <w:rPr>
          <w:rFonts w:ascii="Arial" w:hAnsi="Arial" w:cs="Arial"/>
        </w:rPr>
        <w:t>Assemblers, linkeditores e carregadores</w:t>
      </w:r>
    </w:p>
    <w:p w:rsidR="00131C29" w:rsidRPr="00DA6267" w:rsidRDefault="00131C29" w:rsidP="00131C29">
      <w:pPr>
        <w:widowControl/>
        <w:numPr>
          <w:ilvl w:val="1"/>
          <w:numId w:val="1"/>
        </w:numPr>
        <w:autoSpaceDE/>
        <w:autoSpaceDN/>
        <w:rPr>
          <w:rFonts w:ascii="Arial" w:hAnsi="Arial" w:cs="Arial"/>
        </w:rPr>
      </w:pPr>
      <w:r w:rsidRPr="00DA6267">
        <w:rPr>
          <w:rFonts w:ascii="Arial" w:hAnsi="Arial" w:cs="Arial"/>
        </w:rPr>
        <w:t>Montadores</w:t>
      </w:r>
    </w:p>
    <w:p w:rsidR="00131C29" w:rsidRDefault="00131C29" w:rsidP="00131C29">
      <w:pPr>
        <w:widowControl/>
        <w:numPr>
          <w:ilvl w:val="1"/>
          <w:numId w:val="1"/>
        </w:numPr>
        <w:autoSpaceDE/>
        <w:autoSpaceDN/>
        <w:jc w:val="both"/>
        <w:rPr>
          <w:rFonts w:ascii="Arial" w:hAnsi="Arial" w:cs="Arial"/>
        </w:rPr>
      </w:pPr>
      <w:r w:rsidRPr="00BC79F0">
        <w:rPr>
          <w:rFonts w:ascii="Arial" w:hAnsi="Arial" w:cs="Arial"/>
        </w:rPr>
        <w:t>Carregadores e ligadores</w:t>
      </w:r>
    </w:p>
    <w:p w:rsidR="00131C29" w:rsidRDefault="00131C29" w:rsidP="00131C29">
      <w:pPr>
        <w:widowControl/>
        <w:autoSpaceDE/>
        <w:autoSpaceDN/>
        <w:ind w:left="1080"/>
        <w:jc w:val="both"/>
        <w:rPr>
          <w:rFonts w:ascii="Arial" w:hAnsi="Arial" w:cs="Arial"/>
        </w:rPr>
      </w:pPr>
    </w:p>
    <w:p w:rsidR="00131C29" w:rsidRPr="00AB260F" w:rsidRDefault="00131C29" w:rsidP="00131C29">
      <w:pPr>
        <w:jc w:val="both"/>
        <w:rPr>
          <w:rFonts w:ascii="Arial" w:hAnsi="Arial" w:cs="Arial"/>
          <w:bCs/>
          <w:color w:val="000000"/>
        </w:rPr>
      </w:pPr>
    </w:p>
    <w:p w:rsidR="00131C29" w:rsidRPr="002D054B" w:rsidRDefault="00131C29" w:rsidP="00131C29">
      <w:pPr>
        <w:jc w:val="both"/>
        <w:rPr>
          <w:rFonts w:ascii="Arial" w:hAnsi="Arial" w:cs="Arial"/>
          <w:b/>
          <w:bCs/>
          <w:color w:val="000000"/>
        </w:rPr>
      </w:pPr>
      <w:r w:rsidRPr="002D054B">
        <w:rPr>
          <w:rFonts w:ascii="Arial" w:hAnsi="Arial" w:cs="Arial"/>
          <w:b/>
          <w:bCs/>
          <w:color w:val="000000"/>
        </w:rPr>
        <w:t>VI - ESTRATÉGIAS DE TRABALHO</w:t>
      </w:r>
    </w:p>
    <w:p w:rsidR="00131C29" w:rsidRPr="002D054B" w:rsidRDefault="00131C29" w:rsidP="00131C29">
      <w:pPr>
        <w:jc w:val="both"/>
        <w:rPr>
          <w:rFonts w:ascii="Arial" w:hAnsi="Arial" w:cs="Arial"/>
          <w:bCs/>
          <w:color w:val="000000"/>
        </w:rPr>
      </w:pPr>
    </w:p>
    <w:p w:rsidR="00131C29" w:rsidRPr="002D054B" w:rsidRDefault="00131C29" w:rsidP="00131C29">
      <w:pPr>
        <w:ind w:firstLine="720"/>
        <w:jc w:val="both"/>
        <w:rPr>
          <w:rFonts w:ascii="Arial" w:hAnsi="Arial" w:cs="Arial"/>
          <w:bCs/>
          <w:color w:val="000000"/>
        </w:rPr>
      </w:pPr>
      <w:r w:rsidRPr="002D054B">
        <w:rPr>
          <w:rFonts w:ascii="Arial" w:hAnsi="Arial" w:cs="Arial"/>
          <w:bCs/>
          <w:color w:val="000000"/>
        </w:rPr>
        <w:t>A disciplina é ministrada por meio de tele aulas, metodologias ativas e diversificadas apoiadas no Plano de Ensino. O desenvolvimento dos conceitos e conteúdos ocorre com apoio de propostas de leituras das Unidades Instrucionais disponíveis, de livros e artigos científicos básicos e complementares, exercícios, discussões em fórum/chats, sugestões de filmes, vídeos e demais recursos audiovisuais. Com o objetivo de aprofundar e enriquecer o domínio dos conhecimentos e incentivar a pesquisa, o docente pode propor trabalhos individuais ou em grupo, palestras, atividades complementares e práticas em diferentes cenários, que permitam aos alunos assimilarem os conhecimentos essenciais para sua formação. Há acesso a monitores no caso do aluno necessitar de suporte para seus estudos.</w:t>
      </w:r>
    </w:p>
    <w:p w:rsidR="00131C29" w:rsidRPr="002D054B" w:rsidRDefault="00131C29" w:rsidP="00131C29">
      <w:pPr>
        <w:jc w:val="both"/>
        <w:rPr>
          <w:rFonts w:ascii="Arial" w:hAnsi="Arial" w:cs="Arial"/>
          <w:bCs/>
          <w:color w:val="000000"/>
        </w:rPr>
      </w:pPr>
    </w:p>
    <w:p w:rsidR="00131C29" w:rsidRPr="002D054B" w:rsidRDefault="00131C29" w:rsidP="00131C29">
      <w:pPr>
        <w:jc w:val="both"/>
        <w:rPr>
          <w:rFonts w:ascii="Arial" w:hAnsi="Arial" w:cs="Arial"/>
          <w:bCs/>
          <w:color w:val="000000"/>
        </w:rPr>
      </w:pPr>
    </w:p>
    <w:p w:rsidR="00131C29" w:rsidRPr="002D054B" w:rsidRDefault="00131C29" w:rsidP="00131C29">
      <w:pPr>
        <w:jc w:val="both"/>
        <w:rPr>
          <w:rFonts w:ascii="Arial" w:hAnsi="Arial" w:cs="Arial"/>
          <w:b/>
          <w:bCs/>
          <w:color w:val="000000"/>
        </w:rPr>
      </w:pPr>
      <w:r w:rsidRPr="002D054B">
        <w:rPr>
          <w:rFonts w:ascii="Arial" w:hAnsi="Arial" w:cs="Arial"/>
          <w:b/>
          <w:bCs/>
          <w:color w:val="000000"/>
        </w:rPr>
        <w:t>VII – AVALIAÇÃO</w:t>
      </w:r>
    </w:p>
    <w:p w:rsidR="00131C29" w:rsidRPr="002D054B" w:rsidRDefault="00131C29" w:rsidP="00131C29">
      <w:pPr>
        <w:jc w:val="both"/>
        <w:rPr>
          <w:rFonts w:ascii="Arial" w:hAnsi="Arial" w:cs="Arial"/>
          <w:bCs/>
          <w:color w:val="000000"/>
        </w:rPr>
      </w:pPr>
    </w:p>
    <w:p w:rsidR="00131C29" w:rsidRDefault="00131C29" w:rsidP="00131C29">
      <w:pPr>
        <w:ind w:firstLine="720"/>
        <w:jc w:val="both"/>
        <w:rPr>
          <w:rFonts w:ascii="Arial" w:hAnsi="Arial" w:cs="Arial"/>
          <w:bCs/>
          <w:color w:val="000000"/>
        </w:rPr>
      </w:pPr>
      <w:r w:rsidRPr="002D054B">
        <w:rPr>
          <w:rFonts w:ascii="Arial" w:hAnsi="Arial" w:cs="Arial"/>
          <w:bCs/>
          <w:color w:val="000000"/>
        </w:rPr>
        <w:t>O processo de avaliação ocorre no laboratório de informática, através de agendamento para a realização das provas, e consiste de duas notas bimestrais. No primeiro bimestre o ambiente AVA disponibilizará uma lista de exercícios online cuja correção gerará a nota NP1. No segundo bimestre o ambiente AVA gerará uma prova impressa cuja correção (através de cartão de respostas) gerará a nota NP2. As provas Substitutiva e Exame também serão impressas e geradas pelo ambiente AVA.</w:t>
      </w:r>
    </w:p>
    <w:p w:rsidR="00131C29" w:rsidRDefault="00131C29" w:rsidP="00131C29">
      <w:pPr>
        <w:jc w:val="both"/>
        <w:rPr>
          <w:rFonts w:ascii="Arial" w:hAnsi="Arial" w:cs="Arial"/>
          <w:bCs/>
          <w:color w:val="000000"/>
        </w:rPr>
      </w:pPr>
    </w:p>
    <w:p w:rsidR="00131C29" w:rsidRDefault="00131C29" w:rsidP="00131C29">
      <w:pPr>
        <w:jc w:val="both"/>
        <w:rPr>
          <w:rFonts w:ascii="Arial" w:hAnsi="Arial" w:cs="Arial"/>
          <w:bCs/>
          <w:color w:val="000000"/>
        </w:rPr>
      </w:pPr>
    </w:p>
    <w:p w:rsidR="00131C29" w:rsidRPr="00BC79F0" w:rsidRDefault="00131C29" w:rsidP="00131C29">
      <w:pPr>
        <w:jc w:val="both"/>
        <w:rPr>
          <w:rFonts w:ascii="Arial" w:hAnsi="Arial" w:cs="Arial"/>
          <w:b/>
        </w:rPr>
      </w:pPr>
      <w:r w:rsidRPr="00BC79F0">
        <w:rPr>
          <w:rFonts w:ascii="Arial" w:hAnsi="Arial" w:cs="Arial"/>
          <w:b/>
          <w:color w:val="000000"/>
        </w:rPr>
        <w:t>V</w:t>
      </w:r>
      <w:r w:rsidRPr="00BC79F0">
        <w:rPr>
          <w:rFonts w:ascii="Arial" w:hAnsi="Arial" w:cs="Arial"/>
          <w:b/>
        </w:rPr>
        <w:t>III – BIBLIOGRAFIA</w:t>
      </w:r>
    </w:p>
    <w:p w:rsidR="00131C29" w:rsidRPr="00DA6267" w:rsidRDefault="00131C29" w:rsidP="00131C29">
      <w:pPr>
        <w:rPr>
          <w:rFonts w:ascii="Arial" w:hAnsi="Arial" w:cs="Arial"/>
        </w:rPr>
      </w:pPr>
    </w:p>
    <w:p w:rsidR="00131C29" w:rsidRPr="00DA6267" w:rsidRDefault="00131C29" w:rsidP="00131C29">
      <w:pPr>
        <w:rPr>
          <w:rFonts w:ascii="Arial" w:hAnsi="Arial" w:cs="Arial"/>
          <w:b/>
        </w:rPr>
      </w:pPr>
      <w:r w:rsidRPr="00DA6267">
        <w:rPr>
          <w:rFonts w:ascii="Arial" w:hAnsi="Arial" w:cs="Arial"/>
          <w:b/>
        </w:rPr>
        <w:t>Básica</w:t>
      </w:r>
    </w:p>
    <w:p w:rsidR="00131C29" w:rsidRPr="00DA6267" w:rsidRDefault="00131C29" w:rsidP="00131C29">
      <w:pPr>
        <w:rPr>
          <w:rFonts w:ascii="Arial" w:hAnsi="Arial" w:cs="Arial"/>
        </w:rPr>
      </w:pPr>
      <w:r w:rsidRPr="00DA6267">
        <w:rPr>
          <w:rFonts w:ascii="Arial" w:hAnsi="Arial" w:cs="Arial"/>
        </w:rPr>
        <w:t xml:space="preserve"> </w:t>
      </w:r>
    </w:p>
    <w:p w:rsidR="00131C29" w:rsidRPr="00DA6267" w:rsidRDefault="00131C29" w:rsidP="00131C29">
      <w:pPr>
        <w:jc w:val="both"/>
        <w:rPr>
          <w:rFonts w:ascii="Arial" w:hAnsi="Arial" w:cs="Arial"/>
        </w:rPr>
      </w:pPr>
      <w:r w:rsidRPr="00DA6267">
        <w:rPr>
          <w:rFonts w:ascii="Arial" w:hAnsi="Arial" w:cs="Arial"/>
        </w:rPr>
        <w:t xml:space="preserve">AHO, A. V.; LAM, M. S.; SETHI, R.; ULLMANN, J. D. </w:t>
      </w:r>
      <w:r w:rsidRPr="00DA6267">
        <w:rPr>
          <w:rFonts w:ascii="Arial" w:hAnsi="Arial" w:cs="Arial"/>
          <w:bCs/>
        </w:rPr>
        <w:t>Compiladores</w:t>
      </w:r>
      <w:r w:rsidRPr="00DA6267">
        <w:rPr>
          <w:rFonts w:ascii="Arial" w:hAnsi="Arial" w:cs="Arial"/>
        </w:rPr>
        <w:t>: princípios, técnicas e ferramentas - 2ª ed. - São Paulo: Pearson Addison-Wesley, 2008.</w:t>
      </w:r>
    </w:p>
    <w:p w:rsidR="00131C29" w:rsidRPr="00DA6267" w:rsidRDefault="00131C29" w:rsidP="00131C29">
      <w:pPr>
        <w:jc w:val="both"/>
        <w:rPr>
          <w:rFonts w:ascii="Arial" w:hAnsi="Arial" w:cs="Arial"/>
        </w:rPr>
      </w:pPr>
      <w:hyperlink r:id="rId5" w:history="1">
        <w:r w:rsidRPr="00DA6267">
          <w:rPr>
            <w:rStyle w:val="Hyperlink"/>
            <w:rFonts w:ascii="Arial" w:hAnsi="Arial" w:cs="Arial"/>
          </w:rPr>
          <w:t>https://plataforma.bvirtual.com.br/Leitor/Publicacao/280/pdf/0</w:t>
        </w:r>
      </w:hyperlink>
      <w:r w:rsidRPr="00DA6267">
        <w:rPr>
          <w:rFonts w:ascii="Arial" w:hAnsi="Arial" w:cs="Arial"/>
        </w:rPr>
        <w:t>. Acesso em: 11 nov. 2022</w:t>
      </w:r>
    </w:p>
    <w:p w:rsidR="00131C29" w:rsidRPr="00DA6267" w:rsidRDefault="00131C29" w:rsidP="00131C29">
      <w:pPr>
        <w:jc w:val="both"/>
        <w:rPr>
          <w:rFonts w:ascii="Arial" w:hAnsi="Arial" w:cs="Arial"/>
        </w:rPr>
      </w:pPr>
    </w:p>
    <w:p w:rsidR="00131C29" w:rsidRPr="00DA6267" w:rsidRDefault="00131C29" w:rsidP="00131C29">
      <w:pPr>
        <w:jc w:val="both"/>
        <w:rPr>
          <w:rFonts w:ascii="Arial" w:hAnsi="Arial" w:cs="Arial"/>
        </w:rPr>
      </w:pPr>
      <w:r w:rsidRPr="00DA6267">
        <w:rPr>
          <w:rFonts w:ascii="Arial" w:hAnsi="Arial" w:cs="Arial"/>
        </w:rPr>
        <w:t xml:space="preserve">LOUDEN, K. C.; Compiladores: princípios e práticas - 1ª ed. - São Paulo: Cengage  Learning, 2004. </w:t>
      </w:r>
    </w:p>
    <w:p w:rsidR="00131C29" w:rsidRPr="00DA6267" w:rsidRDefault="00131C29" w:rsidP="00131C29">
      <w:pPr>
        <w:jc w:val="both"/>
        <w:rPr>
          <w:rFonts w:ascii="Arial" w:hAnsi="Arial" w:cs="Arial"/>
        </w:rPr>
      </w:pPr>
      <w:hyperlink r:id="rId6" w:history="1">
        <w:r w:rsidRPr="00DA6267">
          <w:rPr>
            <w:rStyle w:val="Hyperlink"/>
            <w:rFonts w:ascii="Arial" w:hAnsi="Arial" w:cs="Arial"/>
            <w:shd w:val="clear" w:color="auto" w:fill="FFFFFF"/>
          </w:rPr>
          <w:t>https://integrada.minhabiblioteca.com.br/books/9788522128532</w:t>
        </w:r>
      </w:hyperlink>
      <w:r w:rsidRPr="00DA6267">
        <w:rPr>
          <w:rFonts w:ascii="Arial" w:hAnsi="Arial" w:cs="Arial"/>
          <w:color w:val="1B1B26"/>
          <w:shd w:val="clear" w:color="auto" w:fill="FFFFFF"/>
        </w:rPr>
        <w:t>. Acesso em: 11 nov. 2022</w:t>
      </w:r>
    </w:p>
    <w:p w:rsidR="00131C29" w:rsidRPr="00DA6267" w:rsidRDefault="00131C29" w:rsidP="00131C29">
      <w:pPr>
        <w:rPr>
          <w:rFonts w:ascii="Arial" w:hAnsi="Arial" w:cs="Arial"/>
        </w:rPr>
      </w:pPr>
    </w:p>
    <w:p w:rsidR="00131C29" w:rsidRPr="00DA6267" w:rsidRDefault="00131C29" w:rsidP="00131C29">
      <w:pPr>
        <w:keepNext/>
        <w:jc w:val="both"/>
        <w:rPr>
          <w:rFonts w:ascii="Arial" w:hAnsi="Arial" w:cs="Arial"/>
          <w:bCs/>
        </w:rPr>
      </w:pPr>
      <w:r w:rsidRPr="00DA6267">
        <w:rPr>
          <w:rFonts w:ascii="Arial" w:hAnsi="Arial" w:cs="Arial"/>
          <w:bCs/>
        </w:rPr>
        <w:t>TOSCANI, Simao Sirineo; PRICE, Ana Maria de Alencar - Implementação de Linguagens de Programação - Compiladores - 3ª Ed. - Vol. 9 - Ed. Artmed, 2009.</w:t>
      </w:r>
    </w:p>
    <w:p w:rsidR="00131C29" w:rsidRPr="00DA6267" w:rsidRDefault="00131C29" w:rsidP="00131C29">
      <w:pPr>
        <w:jc w:val="both"/>
        <w:rPr>
          <w:rFonts w:ascii="Arial" w:hAnsi="Arial" w:cs="Arial"/>
        </w:rPr>
      </w:pPr>
    </w:p>
    <w:p w:rsidR="00131C29" w:rsidRPr="00AB260F" w:rsidRDefault="00131C29" w:rsidP="00131C29">
      <w:pPr>
        <w:rPr>
          <w:rFonts w:ascii="Arial" w:hAnsi="Arial" w:cs="Arial"/>
          <w:b/>
        </w:rPr>
      </w:pPr>
      <w:r w:rsidRPr="00AB260F">
        <w:rPr>
          <w:rFonts w:ascii="Arial" w:hAnsi="Arial" w:cs="Arial"/>
          <w:b/>
        </w:rPr>
        <w:t>Complementar</w:t>
      </w:r>
    </w:p>
    <w:p w:rsidR="00131C29" w:rsidRPr="00DA6267" w:rsidRDefault="00131C29" w:rsidP="00131C29">
      <w:pPr>
        <w:rPr>
          <w:rFonts w:ascii="Arial" w:hAnsi="Arial" w:cs="Arial"/>
        </w:rPr>
      </w:pPr>
    </w:p>
    <w:p w:rsidR="00131C29" w:rsidRPr="00DA6267" w:rsidRDefault="00131C29" w:rsidP="00131C29">
      <w:pPr>
        <w:jc w:val="both"/>
        <w:rPr>
          <w:rFonts w:ascii="Arial" w:hAnsi="Arial" w:cs="Arial"/>
          <w:color w:val="000000"/>
        </w:rPr>
      </w:pPr>
      <w:r w:rsidRPr="00DA6267">
        <w:rPr>
          <w:rFonts w:ascii="Arial" w:hAnsi="Arial" w:cs="Arial"/>
          <w:color w:val="000000"/>
        </w:rPr>
        <w:t xml:space="preserve">RICARTE, I.; Introdução à Compilação </w:t>
      </w:r>
      <w:r w:rsidRPr="00DA6267">
        <w:rPr>
          <w:rFonts w:ascii="Arial" w:hAnsi="Arial" w:cs="Arial"/>
        </w:rPr>
        <w:t>- 1ª ed. -</w:t>
      </w:r>
      <w:r w:rsidRPr="00DA6267">
        <w:rPr>
          <w:rFonts w:ascii="Arial" w:hAnsi="Arial" w:cs="Arial"/>
          <w:color w:val="000000"/>
        </w:rPr>
        <w:t xml:space="preserve"> Rio de Janeiro: Elsevier, 2008.</w:t>
      </w:r>
    </w:p>
    <w:p w:rsidR="00131C29" w:rsidRPr="00DA6267" w:rsidRDefault="00131C29" w:rsidP="00131C29">
      <w:pPr>
        <w:jc w:val="both"/>
        <w:rPr>
          <w:rFonts w:ascii="Arial" w:hAnsi="Arial" w:cs="Arial"/>
          <w:color w:val="000000"/>
        </w:rPr>
      </w:pPr>
    </w:p>
    <w:p w:rsidR="00131C29" w:rsidRPr="00DA6267" w:rsidRDefault="00131C29" w:rsidP="00131C29">
      <w:pPr>
        <w:jc w:val="both"/>
        <w:rPr>
          <w:rFonts w:ascii="Arial" w:hAnsi="Arial" w:cs="Arial"/>
          <w:color w:val="000000"/>
        </w:rPr>
      </w:pPr>
      <w:r w:rsidRPr="00DA6267">
        <w:rPr>
          <w:rFonts w:ascii="Arial" w:hAnsi="Arial" w:cs="Arial"/>
          <w:color w:val="000000"/>
        </w:rPr>
        <w:t>GRUNE, D.; BAL, H. E.; JACOBS, C. J. H.; LANGENDOEN, K. G.; Projeto Moderno de Compiladores Implementação e Aplicações - Rio de Janeiro: Campus, 2001.</w:t>
      </w:r>
    </w:p>
    <w:p w:rsidR="00131C29" w:rsidRPr="00DA6267" w:rsidRDefault="00131C29" w:rsidP="00131C29">
      <w:pPr>
        <w:jc w:val="both"/>
        <w:rPr>
          <w:rFonts w:ascii="Arial" w:hAnsi="Arial" w:cs="Arial"/>
          <w:color w:val="000000"/>
        </w:rPr>
      </w:pPr>
    </w:p>
    <w:p w:rsidR="00131C29" w:rsidRPr="00DA6267" w:rsidRDefault="00131C29" w:rsidP="00131C29">
      <w:pPr>
        <w:jc w:val="both"/>
        <w:rPr>
          <w:rFonts w:ascii="Arial" w:hAnsi="Arial" w:cs="Arial"/>
          <w:color w:val="000000"/>
          <w:lang w:val="en-US"/>
        </w:rPr>
      </w:pPr>
      <w:r w:rsidRPr="00DA6267">
        <w:rPr>
          <w:rFonts w:ascii="Arial" w:hAnsi="Arial" w:cs="Arial"/>
          <w:color w:val="000000"/>
          <w:lang w:val="en-US"/>
        </w:rPr>
        <w:t xml:space="preserve">APPEL, A. W. - </w:t>
      </w:r>
      <w:r w:rsidRPr="00DA6267">
        <w:rPr>
          <w:rFonts w:ascii="Arial" w:hAnsi="Arial" w:cs="Arial"/>
          <w:bCs/>
          <w:color w:val="000000"/>
          <w:lang w:val="en-US"/>
        </w:rPr>
        <w:t>Modern compiler implementation in Java</w:t>
      </w:r>
      <w:r w:rsidRPr="00DA6267">
        <w:rPr>
          <w:rFonts w:ascii="Arial" w:hAnsi="Arial" w:cs="Arial"/>
          <w:color w:val="000000"/>
          <w:lang w:val="en-US"/>
        </w:rPr>
        <w:t>. - London: Cambridge University Press, 1998.</w:t>
      </w:r>
    </w:p>
    <w:p w:rsidR="00131C29" w:rsidRPr="00DA6267" w:rsidRDefault="00131C29" w:rsidP="00131C29">
      <w:pPr>
        <w:jc w:val="both"/>
        <w:rPr>
          <w:rFonts w:ascii="Arial" w:hAnsi="Arial" w:cs="Arial"/>
          <w:color w:val="000000"/>
          <w:lang w:val="en-US"/>
        </w:rPr>
      </w:pPr>
    </w:p>
    <w:p w:rsidR="00131C29" w:rsidRPr="00DA6267" w:rsidRDefault="00131C29" w:rsidP="00131C29">
      <w:pPr>
        <w:jc w:val="both"/>
        <w:rPr>
          <w:rFonts w:ascii="Arial" w:hAnsi="Arial" w:cs="Arial"/>
          <w:lang w:val="en-US"/>
        </w:rPr>
      </w:pPr>
      <w:r w:rsidRPr="00353BCD">
        <w:rPr>
          <w:rFonts w:ascii="Arial" w:hAnsi="Arial" w:cs="Arial"/>
          <w:bCs/>
          <w:lang w:val="en-US"/>
        </w:rPr>
        <w:t>EPSTEIN, Richard L.</w:t>
      </w:r>
      <w:r w:rsidRPr="00353BCD">
        <w:rPr>
          <w:rFonts w:ascii="Arial" w:hAnsi="Arial" w:cs="Arial"/>
          <w:lang w:val="en-US"/>
        </w:rPr>
        <w:t xml:space="preserve"> </w:t>
      </w:r>
      <w:r w:rsidRPr="00353BCD">
        <w:rPr>
          <w:rFonts w:ascii="Arial" w:hAnsi="Arial" w:cs="Arial"/>
          <w:bCs/>
          <w:lang w:val="en-US"/>
        </w:rPr>
        <w:t>CARNIELLI, Walter</w:t>
      </w:r>
      <w:r w:rsidRPr="00353BCD">
        <w:rPr>
          <w:rFonts w:ascii="Arial" w:hAnsi="Arial" w:cs="Arial"/>
          <w:lang w:val="en-US"/>
        </w:rPr>
        <w:t xml:space="preserve">. </w:t>
      </w:r>
      <w:r w:rsidRPr="00DA6267">
        <w:rPr>
          <w:rFonts w:ascii="Arial" w:hAnsi="Arial" w:cs="Arial"/>
          <w:bCs/>
          <w:kern w:val="36"/>
        </w:rPr>
        <w:t xml:space="preserve">Computabilidade, Funções Computáveis, Lógica e os </w:t>
      </w:r>
      <w:r w:rsidRPr="00DA6267">
        <w:rPr>
          <w:rFonts w:ascii="Arial" w:hAnsi="Arial" w:cs="Arial"/>
          <w:bCs/>
        </w:rPr>
        <w:t xml:space="preserve">Fundamentos da Matemática. </w:t>
      </w:r>
      <w:r w:rsidRPr="00DA6267">
        <w:rPr>
          <w:rFonts w:ascii="Arial" w:hAnsi="Arial" w:cs="Arial"/>
          <w:lang w:val="en-US"/>
        </w:rPr>
        <w:t xml:space="preserve">Ed. </w:t>
      </w:r>
      <w:hyperlink r:id="rId7" w:history="1">
        <w:r w:rsidRPr="00DA6267">
          <w:rPr>
            <w:rFonts w:ascii="Arial" w:hAnsi="Arial" w:cs="Arial"/>
            <w:bCs/>
            <w:lang w:val="en-US"/>
          </w:rPr>
          <w:t>UNESP</w:t>
        </w:r>
      </w:hyperlink>
      <w:r w:rsidRPr="00DA6267">
        <w:rPr>
          <w:rFonts w:ascii="Arial" w:hAnsi="Arial" w:cs="Arial"/>
          <w:lang w:val="en-US"/>
        </w:rPr>
        <w:t>, 2009.</w:t>
      </w:r>
    </w:p>
    <w:p w:rsidR="00131C29" w:rsidRPr="00DA6267" w:rsidRDefault="00131C29" w:rsidP="00131C29">
      <w:pPr>
        <w:keepNext/>
        <w:jc w:val="both"/>
        <w:rPr>
          <w:rFonts w:ascii="Arial" w:hAnsi="Arial" w:cs="Arial"/>
          <w:bCs/>
          <w:lang w:val="en-US"/>
        </w:rPr>
      </w:pPr>
    </w:p>
    <w:p w:rsidR="00131C29" w:rsidRPr="00DA6267" w:rsidRDefault="00131C29" w:rsidP="00131C29">
      <w:pPr>
        <w:jc w:val="both"/>
        <w:rPr>
          <w:rFonts w:ascii="Arial" w:hAnsi="Arial" w:cs="Arial"/>
          <w:lang w:val="en-US"/>
        </w:rPr>
      </w:pPr>
      <w:r w:rsidRPr="00DA6267">
        <w:rPr>
          <w:rFonts w:ascii="Arial" w:hAnsi="Arial" w:cs="Arial"/>
          <w:lang w:val="en-US"/>
        </w:rPr>
        <w:t>NIES, Andre. Computability and Randomness. Ed. Oxford, UK, 2009.</w:t>
      </w:r>
    </w:p>
    <w:p w:rsidR="00DC298D" w:rsidRPr="00131C29" w:rsidRDefault="00DC298D">
      <w:pPr>
        <w:rPr>
          <w:lang w:val="en-US"/>
        </w:rPr>
      </w:pPr>
    </w:p>
    <w:sectPr w:rsidR="00DC298D" w:rsidRPr="00131C2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77751"/>
    <w:multiLevelType w:val="hybridMultilevel"/>
    <w:tmpl w:val="654ED7B6"/>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9"/>
    <w:rsid w:val="00131C29"/>
    <w:rsid w:val="00DC29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A7E711-39A2-43C4-AC91-F7379217D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pt-BR" w:eastAsia="en-US" w:bidi="ar-SA"/>
      </w:rPr>
    </w:rPrDefault>
    <w:pPrDefault>
      <w:pPr>
        <w:spacing w:after="120"/>
        <w:jc w:val="both"/>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31C29"/>
    <w:pPr>
      <w:widowControl w:val="0"/>
      <w:autoSpaceDE w:val="0"/>
      <w:autoSpaceDN w:val="0"/>
      <w:spacing w:after="0"/>
      <w:jc w:val="left"/>
    </w:pPr>
    <w:rPr>
      <w:rFonts w:ascii="Arial MT" w:eastAsia="Arial MT" w:hAnsi="Arial MT" w:cs="Arial MT"/>
      <w:sz w:val="22"/>
      <w:lang w:val="pt-PT"/>
    </w:rPr>
  </w:style>
  <w:style w:type="paragraph" w:styleId="Ttulo3">
    <w:name w:val="heading 3"/>
    <w:basedOn w:val="Normal"/>
    <w:link w:val="Ttulo3Char"/>
    <w:qFormat/>
    <w:rsid w:val="00131C29"/>
    <w:pPr>
      <w:spacing w:before="91"/>
      <w:ind w:left="861"/>
      <w:outlineLvl w:val="2"/>
    </w:pPr>
    <w:rPr>
      <w:rFonts w:ascii="Arial" w:eastAsia="Arial" w:hAnsi="Arial" w:cs="Arial"/>
      <w:b/>
      <w:b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rsid w:val="00131C29"/>
    <w:rPr>
      <w:rFonts w:eastAsia="Arial" w:cs="Arial"/>
      <w:b/>
      <w:bCs/>
      <w:sz w:val="28"/>
      <w:szCs w:val="28"/>
      <w:lang w:val="pt-PT"/>
    </w:rPr>
  </w:style>
  <w:style w:type="character" w:styleId="Hyperlink">
    <w:name w:val="Hyperlink"/>
    <w:basedOn w:val="Fontepargpadro"/>
    <w:uiPriority w:val="99"/>
    <w:unhideWhenUsed/>
    <w:rsid w:val="00131C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vrariacultura.com.br/scripts/cultura/catalogo/busca.asp?parceiro=TIOIOO&amp;tipo_pesq=editora&amp;neditora=3526&amp;refino=2&amp;sid=01962248012929643876157446&amp;k5=20672A2F&amp;u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tegrada.minhabiblioteca.com.br/books/9788522128532" TargetMode="External"/><Relationship Id="rId5" Type="http://schemas.openxmlformats.org/officeDocument/2006/relationships/hyperlink" Target="https://plataforma.bvirtual.com.br/Leitor/Publicacao/280/pdf/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1212</Words>
  <Characters>6547</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 da Microsoft</dc:creator>
  <cp:keywords/>
  <dc:description/>
  <cp:lastModifiedBy>Conta da Microsoft</cp:lastModifiedBy>
  <cp:revision>1</cp:revision>
  <dcterms:created xsi:type="dcterms:W3CDTF">2023-06-04T15:43:00Z</dcterms:created>
  <dcterms:modified xsi:type="dcterms:W3CDTF">2023-06-04T15:45:00Z</dcterms:modified>
</cp:coreProperties>
</file>