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AF100" w14:textId="77777777" w:rsidR="006678C7" w:rsidRPr="006678C7" w:rsidRDefault="006678C7" w:rsidP="006678C7">
      <w:pPr>
        <w:spacing w:after="0" w:line="240" w:lineRule="auto"/>
        <w:jc w:val="center"/>
        <w:rPr>
          <w:b/>
        </w:rPr>
      </w:pPr>
      <w:r w:rsidRPr="006678C7">
        <w:rPr>
          <w:b/>
          <w:bCs/>
        </w:rPr>
        <w:t>PLANO DE ENSINO</w:t>
      </w:r>
    </w:p>
    <w:p w14:paraId="6E9C6C15" w14:textId="77777777" w:rsidR="006678C7" w:rsidRDefault="006678C7" w:rsidP="006678C7">
      <w:pPr>
        <w:spacing w:after="0" w:line="240" w:lineRule="auto"/>
      </w:pPr>
    </w:p>
    <w:p w14:paraId="4E57B9BD" w14:textId="77777777" w:rsidR="009367B5" w:rsidRPr="006678C7" w:rsidRDefault="009367B5" w:rsidP="006678C7">
      <w:pPr>
        <w:spacing w:after="0" w:line="240" w:lineRule="auto"/>
      </w:pPr>
    </w:p>
    <w:p w14:paraId="01EB4EBB" w14:textId="26F92479" w:rsidR="006678C7" w:rsidRPr="006678C7" w:rsidRDefault="006678C7" w:rsidP="006678C7">
      <w:pPr>
        <w:keepNext/>
        <w:keepLines/>
        <w:spacing w:after="0" w:line="240" w:lineRule="auto"/>
        <w:jc w:val="left"/>
        <w:rPr>
          <w:color w:val="000000"/>
        </w:rPr>
      </w:pPr>
      <w:r w:rsidRPr="006678C7">
        <w:rPr>
          <w:b/>
          <w:caps/>
          <w:color w:val="000000"/>
        </w:rPr>
        <w:t>Curso:</w:t>
      </w:r>
      <w:r w:rsidRPr="006678C7">
        <w:rPr>
          <w:color w:val="000000"/>
        </w:rPr>
        <w:t xml:space="preserve"> </w:t>
      </w:r>
      <w:r w:rsidR="008D6F2F">
        <w:rPr>
          <w:color w:val="000000"/>
        </w:rPr>
        <w:t>Ciência da Computação</w:t>
      </w:r>
      <w:bookmarkStart w:id="0" w:name="_GoBack"/>
      <w:bookmarkEnd w:id="0"/>
    </w:p>
    <w:p w14:paraId="3B37FB08" w14:textId="6345DBF8" w:rsidR="006678C7" w:rsidRPr="006678C7" w:rsidRDefault="006678C7" w:rsidP="006678C7">
      <w:pPr>
        <w:spacing w:after="0" w:line="240" w:lineRule="auto"/>
        <w:jc w:val="left"/>
        <w:rPr>
          <w:color w:val="000000"/>
        </w:rPr>
      </w:pPr>
      <w:r w:rsidRPr="006678C7">
        <w:rPr>
          <w:b/>
          <w:bCs/>
          <w:caps/>
          <w:color w:val="000000"/>
        </w:rPr>
        <w:t>Série:</w:t>
      </w:r>
      <w:r w:rsidRPr="006678C7">
        <w:rPr>
          <w:color w:val="000000"/>
        </w:rPr>
        <w:t xml:space="preserve"> </w:t>
      </w:r>
      <w:r w:rsidR="00237366">
        <w:rPr>
          <w:color w:val="000000"/>
        </w:rPr>
        <w:t>1</w:t>
      </w:r>
      <w:r w:rsidRPr="006678C7">
        <w:rPr>
          <w:color w:val="000000"/>
        </w:rPr>
        <w:t>º semestre</w:t>
      </w:r>
    </w:p>
    <w:p w14:paraId="6DA623FE" w14:textId="4F8BCBEA" w:rsidR="006678C7" w:rsidRPr="006678C7" w:rsidRDefault="006678C7" w:rsidP="006678C7">
      <w:pPr>
        <w:spacing w:after="0" w:line="240" w:lineRule="auto"/>
        <w:jc w:val="left"/>
      </w:pPr>
      <w:r w:rsidRPr="006678C7">
        <w:rPr>
          <w:b/>
          <w:bCs/>
          <w:caps/>
          <w:color w:val="000000"/>
        </w:rPr>
        <w:t>Disciplina:</w:t>
      </w:r>
      <w:r w:rsidRPr="006678C7">
        <w:rPr>
          <w:color w:val="000000"/>
        </w:rPr>
        <w:t xml:space="preserve"> </w:t>
      </w:r>
      <w:r w:rsidR="00237366">
        <w:rPr>
          <w:color w:val="000000"/>
        </w:rPr>
        <w:t>Interface Humano-Computador</w:t>
      </w:r>
    </w:p>
    <w:p w14:paraId="19BFC00F" w14:textId="77777777" w:rsidR="006678C7" w:rsidRPr="006678C7" w:rsidRDefault="006678C7" w:rsidP="006678C7">
      <w:pPr>
        <w:spacing w:after="0" w:line="240" w:lineRule="auto"/>
        <w:jc w:val="left"/>
        <w:rPr>
          <w:color w:val="000000"/>
        </w:rPr>
      </w:pPr>
      <w:r w:rsidRPr="006678C7">
        <w:rPr>
          <w:b/>
          <w:bCs/>
          <w:caps/>
          <w:color w:val="000000"/>
        </w:rPr>
        <w:t>Carga Horária Semanal:</w:t>
      </w:r>
      <w:r w:rsidRPr="006678C7">
        <w:rPr>
          <w:color w:val="000000"/>
        </w:rPr>
        <w:t xml:space="preserve"> 1,5 horas-aula</w:t>
      </w:r>
    </w:p>
    <w:p w14:paraId="6C37D1CB" w14:textId="77777777" w:rsidR="006678C7" w:rsidRDefault="006678C7" w:rsidP="006678C7">
      <w:pPr>
        <w:spacing w:after="0" w:line="240" w:lineRule="auto"/>
        <w:jc w:val="left"/>
        <w:rPr>
          <w:color w:val="000000"/>
        </w:rPr>
      </w:pPr>
      <w:r w:rsidRPr="006678C7">
        <w:rPr>
          <w:b/>
          <w:bCs/>
          <w:caps/>
          <w:color w:val="000000"/>
        </w:rPr>
        <w:t>Carga Horária Semestral:</w:t>
      </w:r>
      <w:r w:rsidRPr="006678C7">
        <w:rPr>
          <w:color w:val="000000"/>
        </w:rPr>
        <w:t xml:space="preserve"> 30 horas-aula</w:t>
      </w:r>
    </w:p>
    <w:p w14:paraId="361E0513" w14:textId="77777777" w:rsidR="00237366" w:rsidRDefault="00237366" w:rsidP="006678C7">
      <w:pPr>
        <w:spacing w:after="0" w:line="240" w:lineRule="auto"/>
        <w:jc w:val="left"/>
        <w:rPr>
          <w:color w:val="000000"/>
        </w:rPr>
      </w:pPr>
    </w:p>
    <w:p w14:paraId="15CF6B7A" w14:textId="77777777" w:rsidR="006C7DAB" w:rsidRPr="006678C7" w:rsidRDefault="006C7DAB" w:rsidP="006678C7">
      <w:pPr>
        <w:spacing w:after="0" w:line="240" w:lineRule="auto"/>
        <w:jc w:val="left"/>
        <w:rPr>
          <w:color w:val="000000"/>
        </w:rPr>
      </w:pPr>
    </w:p>
    <w:p w14:paraId="187A74D5" w14:textId="77777777" w:rsidR="000E36BF" w:rsidRPr="000B5847" w:rsidRDefault="000E36BF" w:rsidP="000E36BF">
      <w:pPr>
        <w:rPr>
          <w:rFonts w:eastAsia="Arial"/>
          <w:b/>
          <w:color w:val="000000"/>
        </w:rPr>
      </w:pPr>
      <w:r w:rsidRPr="000B5847">
        <w:rPr>
          <w:rFonts w:eastAsia="Arial"/>
          <w:b/>
          <w:color w:val="000000"/>
        </w:rPr>
        <w:t xml:space="preserve">I – </w:t>
      </w:r>
      <w:r>
        <w:rPr>
          <w:rFonts w:eastAsia="Arial"/>
          <w:b/>
          <w:color w:val="000000"/>
        </w:rPr>
        <w:t>Ementa</w:t>
      </w:r>
    </w:p>
    <w:p w14:paraId="2CE0BDD6" w14:textId="77777777" w:rsidR="000E36BF" w:rsidRDefault="000E36BF" w:rsidP="006C7DAB">
      <w:pPr>
        <w:spacing w:after="0" w:line="240" w:lineRule="auto"/>
        <w:ind w:firstLine="709"/>
        <w:rPr>
          <w:rFonts w:eastAsia="Arial"/>
        </w:rPr>
      </w:pPr>
      <w:r>
        <w:rPr>
          <w:rFonts w:eastAsia="Arial"/>
        </w:rPr>
        <w:t>Apresentar terminologia e conceitos básicos relativos à Interação Humano-computador, tendo em vista diretrizes de projetos de interface, considerando sua aplicação mercadológica frente aos desafios competitivos. Aspectos tecnológicos e humanos-cognitivos. Ferramentas de prototipação e avaliação. Princípios de usabilidade e design.</w:t>
      </w:r>
    </w:p>
    <w:p w14:paraId="515ADD31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25E491A5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44DF85E5" w14:textId="77777777" w:rsidR="000E36BF" w:rsidRPr="000B5847" w:rsidRDefault="000E36BF" w:rsidP="000E36BF">
      <w:pPr>
        <w:rPr>
          <w:rFonts w:eastAsia="Arial"/>
          <w:b/>
          <w:color w:val="000000"/>
        </w:rPr>
      </w:pPr>
      <w:r w:rsidRPr="000B5847">
        <w:rPr>
          <w:rFonts w:eastAsia="Arial"/>
          <w:b/>
          <w:color w:val="000000"/>
        </w:rPr>
        <w:t xml:space="preserve">II – </w:t>
      </w:r>
      <w:r>
        <w:rPr>
          <w:rFonts w:eastAsia="Arial"/>
          <w:b/>
          <w:color w:val="000000"/>
        </w:rPr>
        <w:t>Objetivos Gerais</w:t>
      </w:r>
    </w:p>
    <w:p w14:paraId="4E208326" w14:textId="77777777" w:rsidR="000E36BF" w:rsidRDefault="000E36BF" w:rsidP="006C7DAB">
      <w:pPr>
        <w:spacing w:after="0" w:line="240" w:lineRule="auto"/>
        <w:ind w:firstLine="709"/>
        <w:rPr>
          <w:rFonts w:eastAsia="Arial"/>
        </w:rPr>
      </w:pPr>
      <w:r>
        <w:rPr>
          <w:rFonts w:eastAsia="Arial"/>
        </w:rPr>
        <w:t xml:space="preserve">Capacitar o aluno a projetar, elaborar e avaliar projetos de IHC, com base em seus conceitos básicos e fazendo uso das técnicas e ferramentas disponíveis para o aprimoramento dos artefatos produzidos. </w:t>
      </w:r>
    </w:p>
    <w:p w14:paraId="0E0C2B1D" w14:textId="77777777" w:rsidR="006C7DAB" w:rsidRDefault="006C7DAB" w:rsidP="006C7DAB">
      <w:pPr>
        <w:spacing w:after="0" w:line="240" w:lineRule="auto"/>
        <w:ind w:firstLine="709"/>
        <w:rPr>
          <w:rFonts w:eastAsia="Arial"/>
        </w:rPr>
      </w:pPr>
    </w:p>
    <w:p w14:paraId="03DEB1C2" w14:textId="77777777" w:rsidR="006C7DAB" w:rsidRDefault="006C7DAB" w:rsidP="006C7DAB">
      <w:pPr>
        <w:spacing w:after="0" w:line="240" w:lineRule="auto"/>
        <w:ind w:firstLine="709"/>
        <w:rPr>
          <w:rFonts w:eastAsia="Arial"/>
        </w:rPr>
      </w:pPr>
    </w:p>
    <w:p w14:paraId="5054244B" w14:textId="77777777" w:rsidR="000E36BF" w:rsidRPr="000B5847" w:rsidRDefault="000E36BF" w:rsidP="000E36BF">
      <w:pPr>
        <w:rPr>
          <w:rFonts w:eastAsia="Arial"/>
          <w:b/>
          <w:color w:val="000000"/>
        </w:rPr>
      </w:pPr>
      <w:r w:rsidRPr="000B5847">
        <w:rPr>
          <w:rFonts w:eastAsia="Arial"/>
          <w:b/>
          <w:color w:val="000000"/>
        </w:rPr>
        <w:t xml:space="preserve">III – </w:t>
      </w:r>
      <w:r>
        <w:rPr>
          <w:rFonts w:eastAsia="Arial"/>
          <w:b/>
          <w:color w:val="000000"/>
        </w:rPr>
        <w:t>Objetivos Específicos</w:t>
      </w:r>
    </w:p>
    <w:p w14:paraId="470122C5" w14:textId="77777777" w:rsidR="000E36BF" w:rsidRDefault="000E36BF" w:rsidP="006C7DAB">
      <w:pPr>
        <w:spacing w:after="0" w:line="240" w:lineRule="auto"/>
        <w:ind w:firstLine="709"/>
        <w:rPr>
          <w:rFonts w:eastAsia="Arial"/>
        </w:rPr>
      </w:pPr>
      <w:r>
        <w:rPr>
          <w:rFonts w:eastAsia="Arial"/>
        </w:rPr>
        <w:t>Apresentar ao aluno conceitos iniciais de usabilidade para capacitá-lo a projetar, e desenvolver, interfaces de utilização amigável nos produtos de software a serem produzidos.</w:t>
      </w:r>
    </w:p>
    <w:p w14:paraId="11561820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2EE84364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119FAB06" w14:textId="40FDF517" w:rsidR="000E36BF" w:rsidRPr="000B5847" w:rsidRDefault="000E36BF" w:rsidP="000E36BF">
      <w:pPr>
        <w:rPr>
          <w:rFonts w:eastAsia="Arial"/>
          <w:b/>
          <w:color w:val="000000"/>
        </w:rPr>
      </w:pPr>
      <w:r w:rsidRPr="000B5847">
        <w:rPr>
          <w:rFonts w:eastAsia="Arial"/>
          <w:b/>
          <w:color w:val="000000"/>
        </w:rPr>
        <w:t xml:space="preserve">IV – </w:t>
      </w:r>
      <w:r>
        <w:rPr>
          <w:rFonts w:eastAsia="Arial"/>
          <w:b/>
          <w:color w:val="000000"/>
        </w:rPr>
        <w:t>Competências</w:t>
      </w:r>
    </w:p>
    <w:p w14:paraId="3570B549" w14:textId="77777777" w:rsidR="000E36BF" w:rsidRDefault="000E36BF" w:rsidP="006C7DAB">
      <w:pPr>
        <w:spacing w:after="0" w:line="240" w:lineRule="auto"/>
        <w:ind w:firstLine="709"/>
        <w:rPr>
          <w:rFonts w:eastAsia="Arial"/>
        </w:rPr>
      </w:pPr>
      <w:r>
        <w:rPr>
          <w:rFonts w:eastAsia="Arial"/>
        </w:rPr>
        <w:t>Compreender os principais conceitos da Interface humano-computador e conhecer as formas de aplicá-los no desenvolvimento e avaliação de projetos de interface. Diferenciar técnicas e métricas mais adequadas a cada tipo de projeto e de interface desenvolvida, tendo em vista as demandas mercadológicas.</w:t>
      </w:r>
    </w:p>
    <w:p w14:paraId="4B3C3DE0" w14:textId="77777777" w:rsidR="006C7DAB" w:rsidRDefault="006C7DAB" w:rsidP="006C7DAB">
      <w:pPr>
        <w:spacing w:after="0" w:line="240" w:lineRule="auto"/>
        <w:ind w:firstLine="709"/>
        <w:rPr>
          <w:rFonts w:eastAsia="Arial"/>
        </w:rPr>
      </w:pPr>
    </w:p>
    <w:p w14:paraId="611E866D" w14:textId="77777777" w:rsidR="006C7DAB" w:rsidRDefault="006C7DAB" w:rsidP="006C7DAB">
      <w:pPr>
        <w:spacing w:after="0" w:line="240" w:lineRule="auto"/>
        <w:ind w:firstLine="709"/>
        <w:rPr>
          <w:rFonts w:eastAsia="Arial"/>
        </w:rPr>
      </w:pPr>
    </w:p>
    <w:p w14:paraId="3FE77C86" w14:textId="77777777" w:rsidR="000E36BF" w:rsidRDefault="000E36BF" w:rsidP="007A2763">
      <w:pPr>
        <w:spacing w:after="0" w:line="240" w:lineRule="auto"/>
        <w:rPr>
          <w:rFonts w:eastAsia="Arial"/>
          <w:b/>
          <w:color w:val="000000"/>
        </w:rPr>
      </w:pPr>
      <w:r w:rsidRPr="009871A3">
        <w:rPr>
          <w:rFonts w:eastAsia="Arial"/>
          <w:b/>
          <w:color w:val="000000"/>
        </w:rPr>
        <w:t xml:space="preserve">V – </w:t>
      </w:r>
      <w:r>
        <w:rPr>
          <w:rFonts w:eastAsia="Arial"/>
          <w:b/>
          <w:color w:val="000000"/>
        </w:rPr>
        <w:t>Conteúdo Programático</w:t>
      </w:r>
    </w:p>
    <w:p w14:paraId="34A51866" w14:textId="77777777" w:rsidR="007A2763" w:rsidRPr="007A2763" w:rsidRDefault="007A2763" w:rsidP="007A2763">
      <w:pPr>
        <w:spacing w:after="0" w:line="240" w:lineRule="auto"/>
        <w:rPr>
          <w:rFonts w:eastAsia="Arial"/>
          <w:color w:val="000000"/>
        </w:rPr>
      </w:pPr>
    </w:p>
    <w:p w14:paraId="105FAE61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Introdução à Interface Humano-Computador</w:t>
      </w:r>
    </w:p>
    <w:p w14:paraId="41B173B0" w14:textId="23492741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1.1 Terminologia e conceitos fundamentais</w:t>
      </w:r>
    </w:p>
    <w:p w14:paraId="4FB00678" w14:textId="021A8704" w:rsidR="00D606CE" w:rsidRPr="00532897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1.2 Diferença entre usabilidade, UX e acessibilidade</w:t>
      </w:r>
    </w:p>
    <w:p w14:paraId="2EF51A23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Aspectos Humanos na Interação</w:t>
      </w:r>
    </w:p>
    <w:p w14:paraId="0BF883D0" w14:textId="352EDADB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2.1 Fatores cognitivos e ergonomia</w:t>
      </w:r>
    </w:p>
    <w:p w14:paraId="57E586E5" w14:textId="3B6D3B56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lastRenderedPageBreak/>
        <w:t>2.2 Aspectos culturais e diversidade de usuários</w:t>
      </w:r>
    </w:p>
    <w:p w14:paraId="1B74F235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Princípios de Design em IHC</w:t>
      </w:r>
    </w:p>
    <w:p w14:paraId="707CAE1F" w14:textId="45C2539E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3.1 Princípios gerais de design aplicados a interfaces</w:t>
      </w:r>
    </w:p>
    <w:p w14:paraId="7A30D76A" w14:textId="41DD5D55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3.2 Impacto de cores, formas e estímulos visuais na interação</w:t>
      </w:r>
    </w:p>
    <w:p w14:paraId="3EC4FCF6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Arquitetura da Informação e Navegação</w:t>
      </w:r>
    </w:p>
    <w:p w14:paraId="26294229" w14:textId="64526FD3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4.1 Organização de conteúdo e hierarquia de informações.</w:t>
      </w:r>
    </w:p>
    <w:p w14:paraId="17DBDBBD" w14:textId="0F1AD831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4.2 Navegação e fluxo em interfaces interativas</w:t>
      </w:r>
    </w:p>
    <w:p w14:paraId="6889A804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Estilos de Interação com Sistemas</w:t>
      </w:r>
    </w:p>
    <w:p w14:paraId="03FF90CD" w14:textId="7C63B580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5.1 Interação via menus, formulários e botões</w:t>
      </w:r>
    </w:p>
    <w:p w14:paraId="7E62B8CC" w14:textId="20A2B1EF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5.2 Linguagens de comando e manipulação direta</w:t>
      </w:r>
    </w:p>
    <w:p w14:paraId="2C587062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Prototipação e Modelagem de Interfaces</w:t>
      </w:r>
    </w:p>
    <w:p w14:paraId="57DC2642" w14:textId="0D747B71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 xml:space="preserve">6.1 Prototipação de baixa fidelidade: sketches e </w:t>
      </w:r>
      <w:proofErr w:type="spellStart"/>
      <w:r w:rsidRPr="00C931DF">
        <w:t>wireframes</w:t>
      </w:r>
      <w:proofErr w:type="spellEnd"/>
    </w:p>
    <w:p w14:paraId="33B496D5" w14:textId="15D26EE5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6.2 Prototipação de alta fidelidade: ferramentas digitais</w:t>
      </w:r>
    </w:p>
    <w:p w14:paraId="320B2F97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Avaliação de Interfaces</w:t>
      </w:r>
    </w:p>
    <w:p w14:paraId="722D6EE5" w14:textId="42E81CD8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7.1 Métodos de avaliação heurística</w:t>
      </w:r>
    </w:p>
    <w:p w14:paraId="54044C7D" w14:textId="31DAA8F4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7.2 Testes de usabilidade e coleta de feedback de usuários</w:t>
      </w:r>
    </w:p>
    <w:p w14:paraId="43F736A5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Diretrizes de Acessibilidade</w:t>
      </w:r>
    </w:p>
    <w:p w14:paraId="7DF82C9B" w14:textId="3AF00158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 xml:space="preserve">8.1 Padrões de acessibilidade (WCAG e normas </w:t>
      </w:r>
      <w:r w:rsidR="00F306DE">
        <w:t>ISO)</w:t>
      </w:r>
    </w:p>
    <w:p w14:paraId="34D44041" w14:textId="1A86F8C8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8.2 Inclusão digital: interfaces para públicos diversos</w:t>
      </w:r>
    </w:p>
    <w:p w14:paraId="4DB1C086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Tendências e Ferramentas em IHC</w:t>
      </w:r>
    </w:p>
    <w:p w14:paraId="3733B663" w14:textId="3649B532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9.1 Tecnologias emergentes: AR, VR e interfaces tangíveis</w:t>
      </w:r>
    </w:p>
    <w:p w14:paraId="55E8C868" w14:textId="0C1AEBE0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9.2 Ferramentas para prototipação e design</w:t>
      </w:r>
    </w:p>
    <w:p w14:paraId="5E5D32D1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Aspectos Éticos em IHC</w:t>
      </w:r>
    </w:p>
    <w:p w14:paraId="3873717D" w14:textId="5F58A62A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10.1 Privacidade e proteção de dados em interfaces</w:t>
      </w:r>
    </w:p>
    <w:p w14:paraId="3FD5A206" w14:textId="172D9833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10.2 Responsabilidade do design em evitar viés</w:t>
      </w:r>
    </w:p>
    <w:p w14:paraId="01B5A350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</w:pPr>
      <w:r w:rsidRPr="00532897">
        <w:rPr>
          <w:b/>
          <w:bCs/>
        </w:rPr>
        <w:t>Noções Gerais de Projetos de Interface</w:t>
      </w:r>
    </w:p>
    <w:p w14:paraId="3046F374" w14:textId="363DB269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11.1 Etapas básicas no planejamento de interfaces</w:t>
      </w:r>
    </w:p>
    <w:p w14:paraId="2CF6763F" w14:textId="560AF6DD" w:rsidR="00D606CE" w:rsidRPr="00C931DF" w:rsidRDefault="00D606CE" w:rsidP="00732EDA">
      <w:pPr>
        <w:numPr>
          <w:ilvl w:val="1"/>
          <w:numId w:val="1"/>
        </w:numPr>
        <w:spacing w:after="60" w:line="240" w:lineRule="auto"/>
        <w:ind w:hanging="357"/>
      </w:pPr>
      <w:r w:rsidRPr="00C931DF">
        <w:t>11.2 Exemplos práticos para projetos simples</w:t>
      </w:r>
    </w:p>
    <w:p w14:paraId="062315D9" w14:textId="77777777" w:rsidR="00D606CE" w:rsidRPr="00532897" w:rsidRDefault="00D606CE" w:rsidP="00732EDA">
      <w:pPr>
        <w:numPr>
          <w:ilvl w:val="0"/>
          <w:numId w:val="1"/>
        </w:numPr>
        <w:spacing w:after="60" w:line="240" w:lineRule="auto"/>
        <w:ind w:hanging="357"/>
        <w:rPr>
          <w:b/>
          <w:bCs/>
        </w:rPr>
      </w:pPr>
      <w:r w:rsidRPr="00532897">
        <w:rPr>
          <w:b/>
          <w:bCs/>
        </w:rPr>
        <w:t>Interfaces Inteligentes e Futuro da IHC</w:t>
      </w:r>
    </w:p>
    <w:p w14:paraId="0B09D9D6" w14:textId="4A531657" w:rsidR="00D606CE" w:rsidRPr="00C931DF" w:rsidRDefault="00D606CE" w:rsidP="00732EDA">
      <w:pPr>
        <w:numPr>
          <w:ilvl w:val="0"/>
          <w:numId w:val="3"/>
        </w:numPr>
        <w:spacing w:after="60" w:line="240" w:lineRule="auto"/>
        <w:ind w:hanging="357"/>
      </w:pPr>
      <w:r w:rsidRPr="00C931DF">
        <w:t>12.1 Interfaces baseadas em IA e aprendizado de máquina</w:t>
      </w:r>
    </w:p>
    <w:p w14:paraId="76DD6422" w14:textId="08DF35C5" w:rsidR="00D606CE" w:rsidRPr="00C931DF" w:rsidRDefault="00D606CE" w:rsidP="007A2763">
      <w:pPr>
        <w:numPr>
          <w:ilvl w:val="0"/>
          <w:numId w:val="3"/>
        </w:numPr>
        <w:spacing w:after="0" w:line="240" w:lineRule="auto"/>
      </w:pPr>
      <w:r w:rsidRPr="00C931DF">
        <w:t>12.2 O impacto das interfaces inteligentes no futuro da interação</w:t>
      </w:r>
    </w:p>
    <w:p w14:paraId="3CA5C889" w14:textId="77777777" w:rsidR="007A2763" w:rsidRDefault="007A2763" w:rsidP="007A2763">
      <w:pPr>
        <w:spacing w:after="0" w:line="240" w:lineRule="auto"/>
        <w:rPr>
          <w:b/>
        </w:rPr>
      </w:pPr>
    </w:p>
    <w:p w14:paraId="3F0B148C" w14:textId="77777777" w:rsidR="007A2763" w:rsidRDefault="007A2763" w:rsidP="007A2763">
      <w:pPr>
        <w:spacing w:after="0" w:line="240" w:lineRule="auto"/>
        <w:rPr>
          <w:b/>
        </w:rPr>
      </w:pPr>
    </w:p>
    <w:p w14:paraId="360A2D00" w14:textId="77777777" w:rsidR="000E36BF" w:rsidRPr="00C26A6E" w:rsidRDefault="000E36BF" w:rsidP="006C7DAB">
      <w:pPr>
        <w:spacing w:line="240" w:lineRule="auto"/>
        <w:rPr>
          <w:b/>
        </w:rPr>
      </w:pPr>
      <w:r w:rsidRPr="00C26A6E">
        <w:rPr>
          <w:b/>
        </w:rPr>
        <w:t>V</w:t>
      </w:r>
      <w:r>
        <w:rPr>
          <w:b/>
        </w:rPr>
        <w:t>I</w:t>
      </w:r>
      <w:r w:rsidRPr="00C26A6E">
        <w:rPr>
          <w:b/>
        </w:rPr>
        <w:t xml:space="preserve"> - Estratégia de trabalho</w:t>
      </w:r>
    </w:p>
    <w:p w14:paraId="364AFC57" w14:textId="77777777" w:rsidR="00B4472A" w:rsidRDefault="00B4472A" w:rsidP="007A2763">
      <w:pPr>
        <w:spacing w:after="0" w:line="240" w:lineRule="auto"/>
        <w:ind w:firstLine="709"/>
      </w:pPr>
      <w:r w:rsidRPr="00B4472A">
        <w:t xml:space="preserve"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</w:t>
      </w:r>
      <w:r w:rsidRPr="00B4472A">
        <w:lastRenderedPageBreak/>
        <w:t>complementares e práticas em diferentes cenários, que permitam aos alunos assimilarem os conhecimentos essenciais para sua formação.</w:t>
      </w:r>
    </w:p>
    <w:p w14:paraId="52454342" w14:textId="77777777" w:rsidR="007A2763" w:rsidRDefault="007A2763" w:rsidP="007A2763">
      <w:pPr>
        <w:spacing w:after="0" w:line="240" w:lineRule="auto"/>
        <w:ind w:firstLine="709"/>
      </w:pPr>
    </w:p>
    <w:p w14:paraId="463212B8" w14:textId="77777777" w:rsidR="007A2763" w:rsidRDefault="007A2763" w:rsidP="007A2763">
      <w:pPr>
        <w:spacing w:after="0" w:line="240" w:lineRule="auto"/>
        <w:ind w:firstLine="709"/>
      </w:pPr>
    </w:p>
    <w:p w14:paraId="52CF9DBE" w14:textId="75BF663A" w:rsidR="000E36BF" w:rsidRPr="00C26A6E" w:rsidRDefault="000E36BF" w:rsidP="006C7DAB">
      <w:pPr>
        <w:spacing w:line="240" w:lineRule="auto"/>
        <w:rPr>
          <w:b/>
        </w:rPr>
      </w:pPr>
      <w:r w:rsidRPr="00C26A6E">
        <w:rPr>
          <w:b/>
        </w:rPr>
        <w:t>V</w:t>
      </w:r>
      <w:r>
        <w:rPr>
          <w:b/>
        </w:rPr>
        <w:t>II</w:t>
      </w:r>
      <w:r w:rsidRPr="00C26A6E">
        <w:rPr>
          <w:b/>
        </w:rPr>
        <w:t xml:space="preserve"> – Avaliação</w:t>
      </w:r>
    </w:p>
    <w:p w14:paraId="70D363D4" w14:textId="77777777" w:rsidR="00966010" w:rsidRDefault="00966010" w:rsidP="006C7DAB">
      <w:pPr>
        <w:spacing w:line="240" w:lineRule="auto"/>
        <w:ind w:firstLine="720"/>
        <w:rPr>
          <w:rFonts w:ascii="Tahoma" w:hAnsi="Tahoma" w:cs="Tahoma"/>
        </w:rPr>
      </w:pPr>
      <w:r w:rsidRPr="00F66510">
        <w:rPr>
          <w:rFonts w:ascii="Tahoma" w:hAnsi="Tahoma" w:cs="Tahoma"/>
        </w:rPr>
        <w:t>A média do semestre será calculada de acordo com o Regimento da IES. As avaliações e o critério de aprovação seguem o determinado pela instituição, conforme divulgação feita no manual do aluno.</w:t>
      </w:r>
    </w:p>
    <w:p w14:paraId="0A04EB39" w14:textId="77777777" w:rsidR="007A2763" w:rsidRDefault="007A2763" w:rsidP="007A2763">
      <w:pPr>
        <w:spacing w:after="0" w:line="240" w:lineRule="auto"/>
        <w:rPr>
          <w:rFonts w:ascii="Tahoma" w:hAnsi="Tahoma" w:cs="Tahoma"/>
        </w:rPr>
      </w:pPr>
    </w:p>
    <w:p w14:paraId="79C09D08" w14:textId="77777777" w:rsidR="007A2763" w:rsidRDefault="007A2763" w:rsidP="007A2763">
      <w:pPr>
        <w:spacing w:after="0" w:line="240" w:lineRule="auto"/>
      </w:pPr>
    </w:p>
    <w:p w14:paraId="2CB16487" w14:textId="77777777" w:rsidR="000E36BF" w:rsidRPr="009871A3" w:rsidRDefault="000E36BF" w:rsidP="007A2763">
      <w:pPr>
        <w:spacing w:after="0" w:line="240" w:lineRule="auto"/>
        <w:rPr>
          <w:rFonts w:eastAsia="Arial"/>
          <w:b/>
        </w:rPr>
      </w:pPr>
      <w:r w:rsidRPr="009871A3">
        <w:rPr>
          <w:rFonts w:eastAsia="Arial"/>
          <w:b/>
        </w:rPr>
        <w:t xml:space="preserve">VIII – </w:t>
      </w:r>
      <w:r>
        <w:rPr>
          <w:rFonts w:eastAsia="Arial"/>
          <w:b/>
        </w:rPr>
        <w:t>Bibliografia</w:t>
      </w:r>
    </w:p>
    <w:p w14:paraId="1C283E1B" w14:textId="77777777" w:rsidR="007A2763" w:rsidRPr="007A2763" w:rsidRDefault="007A2763" w:rsidP="007A2763">
      <w:pPr>
        <w:spacing w:after="0" w:line="240" w:lineRule="auto"/>
        <w:rPr>
          <w:rFonts w:eastAsia="Arial"/>
        </w:rPr>
      </w:pPr>
    </w:p>
    <w:p w14:paraId="2C6A60A4" w14:textId="77777777" w:rsidR="000E36BF" w:rsidRPr="009871A3" w:rsidRDefault="000E36BF" w:rsidP="007A2763">
      <w:pPr>
        <w:spacing w:after="0" w:line="240" w:lineRule="auto"/>
        <w:rPr>
          <w:rFonts w:eastAsia="Arial"/>
          <w:b/>
        </w:rPr>
      </w:pPr>
      <w:r w:rsidRPr="009871A3">
        <w:rPr>
          <w:rFonts w:eastAsia="Arial"/>
          <w:b/>
        </w:rPr>
        <w:t>Básica</w:t>
      </w:r>
    </w:p>
    <w:p w14:paraId="4EE35E29" w14:textId="77777777" w:rsidR="007A2763" w:rsidRDefault="007A2763" w:rsidP="007A2763">
      <w:pPr>
        <w:spacing w:after="0" w:line="240" w:lineRule="auto"/>
        <w:rPr>
          <w:rFonts w:eastAsia="Arial"/>
        </w:rPr>
      </w:pPr>
    </w:p>
    <w:p w14:paraId="080A4601" w14:textId="77777777" w:rsidR="000E36BF" w:rsidRDefault="000E36BF" w:rsidP="007A2763">
      <w:pPr>
        <w:spacing w:after="0" w:line="240" w:lineRule="auto"/>
        <w:rPr>
          <w:rFonts w:eastAsia="Arial"/>
        </w:rPr>
      </w:pPr>
      <w:r>
        <w:rPr>
          <w:rFonts w:eastAsia="Arial"/>
        </w:rPr>
        <w:t xml:space="preserve">BARBOSA, S., SILVA, B. </w:t>
      </w:r>
      <w:r w:rsidRPr="00CD6914">
        <w:rPr>
          <w:rFonts w:eastAsia="Arial"/>
        </w:rPr>
        <w:t>Interação Humano-Computador.</w:t>
      </w:r>
      <w:r>
        <w:rPr>
          <w:rFonts w:eastAsia="Arial"/>
        </w:rPr>
        <w:t xml:space="preserve"> São Paulo: Campus, 2010.</w:t>
      </w:r>
    </w:p>
    <w:p w14:paraId="03A02842" w14:textId="77777777" w:rsidR="007A2763" w:rsidRDefault="007A2763" w:rsidP="007A2763">
      <w:pPr>
        <w:spacing w:after="0" w:line="240" w:lineRule="auto"/>
        <w:rPr>
          <w:rFonts w:eastAsia="Arial"/>
        </w:rPr>
      </w:pPr>
    </w:p>
    <w:p w14:paraId="0C73DD20" w14:textId="64FD9B0A" w:rsidR="009D4676" w:rsidRDefault="000E36BF" w:rsidP="007A2763">
      <w:pPr>
        <w:spacing w:after="0" w:line="240" w:lineRule="auto"/>
        <w:rPr>
          <w:rFonts w:eastAsia="Arial"/>
        </w:rPr>
      </w:pPr>
      <w:proofErr w:type="gramStart"/>
      <w:r>
        <w:rPr>
          <w:rFonts w:eastAsia="Arial"/>
        </w:rPr>
        <w:t>BENYON,</w:t>
      </w:r>
      <w:r>
        <w:rPr>
          <w:rFonts w:eastAsia="Arial"/>
        </w:rPr>
        <w:tab/>
      </w:r>
      <w:proofErr w:type="gramEnd"/>
      <w:r>
        <w:rPr>
          <w:rFonts w:eastAsia="Arial"/>
        </w:rPr>
        <w:t>D.</w:t>
      </w:r>
      <w:r>
        <w:rPr>
          <w:rFonts w:eastAsia="Arial"/>
        </w:rPr>
        <w:tab/>
      </w:r>
      <w:r w:rsidRPr="008A39F6">
        <w:rPr>
          <w:rFonts w:eastAsia="Arial"/>
        </w:rPr>
        <w:t>Interação Humano-computador.</w:t>
      </w:r>
      <w:r>
        <w:rPr>
          <w:rFonts w:eastAsia="Arial"/>
        </w:rPr>
        <w:tab/>
        <w:t>2. ed.</w:t>
      </w:r>
      <w:r>
        <w:rPr>
          <w:rFonts w:eastAsia="Arial"/>
        </w:rPr>
        <w:tab/>
        <w:t>S</w:t>
      </w:r>
      <w:r w:rsidR="009D4676">
        <w:rPr>
          <w:rFonts w:eastAsia="Arial"/>
        </w:rPr>
        <w:t>ão Paulo: Pearson Brasil, 2011.</w:t>
      </w:r>
    </w:p>
    <w:p w14:paraId="32352BE4" w14:textId="3F8F4649" w:rsidR="007A2763" w:rsidRDefault="007A2763" w:rsidP="007A2763">
      <w:pPr>
        <w:spacing w:after="0" w:line="240" w:lineRule="auto"/>
      </w:pPr>
    </w:p>
    <w:p w14:paraId="0D2C405A" w14:textId="3CE1A158" w:rsidR="000E36BF" w:rsidRDefault="000E36BF" w:rsidP="007A2763">
      <w:pPr>
        <w:spacing w:after="0" w:line="240" w:lineRule="auto"/>
      </w:pPr>
      <w:r>
        <w:t xml:space="preserve">KALBACH, J. Mapeamento de experiências. </w:t>
      </w:r>
      <w:r w:rsidRPr="008A39F6">
        <w:t xml:space="preserve">Rio de Janeiro: </w:t>
      </w:r>
      <w:r>
        <w:t>Alta Books, 2017.</w:t>
      </w:r>
    </w:p>
    <w:p w14:paraId="36F78CCE" w14:textId="77777777" w:rsidR="007A2763" w:rsidRDefault="007A2763" w:rsidP="007A2763">
      <w:pPr>
        <w:spacing w:after="0" w:line="240" w:lineRule="auto"/>
        <w:rPr>
          <w:rFonts w:eastAsia="Arial"/>
        </w:rPr>
      </w:pPr>
    </w:p>
    <w:p w14:paraId="75AD61B5" w14:textId="77777777" w:rsidR="000E36BF" w:rsidRDefault="000E36BF" w:rsidP="007A2763">
      <w:pPr>
        <w:spacing w:after="0" w:line="240" w:lineRule="auto"/>
        <w:rPr>
          <w:rFonts w:eastAsia="Arial"/>
        </w:rPr>
      </w:pPr>
      <w:r w:rsidRPr="008A39F6">
        <w:rPr>
          <w:rFonts w:eastAsia="Arial"/>
        </w:rPr>
        <w:t>NIELSEN, J.</w:t>
      </w:r>
      <w:r>
        <w:rPr>
          <w:rFonts w:eastAsia="Arial"/>
        </w:rPr>
        <w:t xml:space="preserve">; BUDIU, R. </w:t>
      </w:r>
      <w:r w:rsidRPr="008A39F6">
        <w:rPr>
          <w:rFonts w:eastAsia="Arial"/>
        </w:rPr>
        <w:t>Usabilidade móvel.</w:t>
      </w:r>
      <w:r>
        <w:rPr>
          <w:rFonts w:eastAsia="Arial"/>
        </w:rPr>
        <w:t xml:space="preserve"> Rio de Janeiro: Elsevier, 2013 </w:t>
      </w:r>
    </w:p>
    <w:p w14:paraId="51E17A86" w14:textId="77777777" w:rsidR="007A2763" w:rsidRDefault="007A2763" w:rsidP="007A2763">
      <w:pPr>
        <w:spacing w:after="0" w:line="240" w:lineRule="auto"/>
      </w:pPr>
    </w:p>
    <w:p w14:paraId="61316566" w14:textId="77777777" w:rsidR="006C7DAB" w:rsidRDefault="000E36BF" w:rsidP="006C7DAB">
      <w:pPr>
        <w:spacing w:after="0" w:line="240" w:lineRule="auto"/>
      </w:pPr>
      <w:r w:rsidRPr="009871A3">
        <w:rPr>
          <w:rFonts w:eastAsia="Arial"/>
          <w:b/>
        </w:rPr>
        <w:t>Complementar</w:t>
      </w:r>
      <w:r w:rsidRPr="009871A3">
        <w:rPr>
          <w:rFonts w:eastAsia="Arial"/>
          <w:b/>
        </w:rPr>
        <w:br/>
      </w:r>
    </w:p>
    <w:p w14:paraId="178A529E" w14:textId="7E71E2DB" w:rsidR="000E36BF" w:rsidRPr="008A39F6" w:rsidRDefault="000E36BF" w:rsidP="006C7DAB">
      <w:pPr>
        <w:spacing w:after="0" w:line="240" w:lineRule="auto"/>
        <w:rPr>
          <w:rFonts w:eastAsia="Arial"/>
        </w:rPr>
      </w:pPr>
      <w:r w:rsidRPr="008A39F6">
        <w:t xml:space="preserve">CYBIS, W.; BETIOL, A. H.; FAUST, R. Ergonomia e usabilidade: conhecimentos, métodos e aplicações. 2. ed. </w:t>
      </w:r>
      <w:r>
        <w:rPr>
          <w:rFonts w:eastAsia="Arial"/>
        </w:rPr>
        <w:t xml:space="preserve"> São Paulo: </w:t>
      </w:r>
      <w:proofErr w:type="spellStart"/>
      <w:r>
        <w:rPr>
          <w:rFonts w:eastAsia="Arial"/>
        </w:rPr>
        <w:t>Novatec</w:t>
      </w:r>
      <w:proofErr w:type="spellEnd"/>
      <w:r>
        <w:rPr>
          <w:rFonts w:eastAsia="Arial"/>
        </w:rPr>
        <w:t>, 2010</w:t>
      </w:r>
    </w:p>
    <w:p w14:paraId="531B1758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30904699" w14:textId="77777777" w:rsidR="000E36BF" w:rsidRDefault="000E36BF" w:rsidP="006C7DAB">
      <w:pPr>
        <w:spacing w:after="0" w:line="240" w:lineRule="auto"/>
        <w:rPr>
          <w:rFonts w:eastAsia="Arial"/>
        </w:rPr>
      </w:pPr>
      <w:r>
        <w:rPr>
          <w:rFonts w:eastAsia="Arial"/>
        </w:rPr>
        <w:t>MACHADO, L.; BEZERRA, W. R. Interfaces sensíveis ao toque: ergonomia, usabilidade e desenvolvimento. Jundiaí: Paco, 2016.</w:t>
      </w:r>
    </w:p>
    <w:p w14:paraId="515B5B37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38C73B6D" w14:textId="77777777" w:rsidR="006C7DAB" w:rsidRDefault="000E36BF" w:rsidP="006C7DAB">
      <w:pPr>
        <w:spacing w:after="0" w:line="240" w:lineRule="auto"/>
        <w:rPr>
          <w:rFonts w:eastAsia="Arial"/>
        </w:rPr>
      </w:pPr>
      <w:r>
        <w:rPr>
          <w:rFonts w:eastAsia="Arial"/>
        </w:rPr>
        <w:t xml:space="preserve">NASCIMENTO, J. A. M.; AMARAL, S. A. Avaliação de usabilidade na Internet. </w:t>
      </w:r>
    </w:p>
    <w:p w14:paraId="29F13533" w14:textId="4E3F9465" w:rsidR="000E36BF" w:rsidRPr="006848F5" w:rsidRDefault="000E36BF" w:rsidP="006C7DAB">
      <w:pPr>
        <w:spacing w:after="0" w:line="240" w:lineRule="auto"/>
      </w:pPr>
      <w:r>
        <w:rPr>
          <w:rFonts w:eastAsia="Arial"/>
        </w:rPr>
        <w:t xml:space="preserve">Brasília: </w:t>
      </w:r>
      <w:r w:rsidRPr="006848F5">
        <w:t>Thesaurus, 2010.</w:t>
      </w:r>
    </w:p>
    <w:p w14:paraId="782CD1B0" w14:textId="77777777" w:rsidR="006C7DAB" w:rsidRDefault="006C7DAB" w:rsidP="006C7DAB">
      <w:pPr>
        <w:spacing w:after="0" w:line="240" w:lineRule="auto"/>
        <w:rPr>
          <w:rFonts w:eastAsia="Arial"/>
        </w:rPr>
      </w:pPr>
    </w:p>
    <w:p w14:paraId="2592A24C" w14:textId="77777777" w:rsidR="000E36BF" w:rsidRDefault="000E36BF" w:rsidP="006C7DAB">
      <w:pPr>
        <w:spacing w:after="0" w:line="240" w:lineRule="auto"/>
        <w:rPr>
          <w:rFonts w:eastAsia="Arial"/>
        </w:rPr>
      </w:pPr>
      <w:r w:rsidRPr="008A39F6">
        <w:rPr>
          <w:rFonts w:eastAsia="Arial"/>
        </w:rPr>
        <w:t>NIELSEN, J. Usabilidade na Web: projetando Websites com Usabilidade.</w:t>
      </w:r>
      <w:r>
        <w:rPr>
          <w:rFonts w:eastAsia="Arial"/>
        </w:rPr>
        <w:t xml:space="preserve"> </w:t>
      </w:r>
      <w:r w:rsidRPr="008A39F6">
        <w:rPr>
          <w:rFonts w:eastAsia="Arial"/>
        </w:rPr>
        <w:t xml:space="preserve">São Paulo: </w:t>
      </w:r>
      <w:r>
        <w:rPr>
          <w:rFonts w:eastAsia="Arial"/>
        </w:rPr>
        <w:t>C</w:t>
      </w:r>
      <w:r w:rsidRPr="008A39F6">
        <w:rPr>
          <w:rFonts w:eastAsia="Arial"/>
        </w:rPr>
        <w:t xml:space="preserve">ampus, </w:t>
      </w:r>
      <w:r>
        <w:rPr>
          <w:rFonts w:eastAsia="Arial"/>
        </w:rPr>
        <w:t>2007.</w:t>
      </w:r>
    </w:p>
    <w:p w14:paraId="6A753576" w14:textId="77777777" w:rsidR="006C7DAB" w:rsidRDefault="006C7DAB" w:rsidP="006C7DAB">
      <w:pPr>
        <w:spacing w:after="0" w:line="240" w:lineRule="auto"/>
      </w:pPr>
    </w:p>
    <w:p w14:paraId="0568FD01" w14:textId="54ABE307" w:rsidR="000E36BF" w:rsidRDefault="000E36BF" w:rsidP="006C7DAB">
      <w:pPr>
        <w:spacing w:after="0" w:line="240" w:lineRule="auto"/>
        <w:rPr>
          <w:rStyle w:val="nfase"/>
          <w:b/>
          <w:bCs/>
          <w:sz w:val="26"/>
          <w:szCs w:val="26"/>
        </w:rPr>
      </w:pPr>
      <w:r w:rsidRPr="008A39F6">
        <w:t xml:space="preserve">PREECE, </w:t>
      </w:r>
      <w:proofErr w:type="gramStart"/>
      <w:r w:rsidRPr="008A39F6">
        <w:t>J. ;</w:t>
      </w:r>
      <w:proofErr w:type="gramEnd"/>
      <w:r w:rsidRPr="008A39F6">
        <w:t xml:space="preserve"> ROGERS, Y. ; SHARP, H. Design de interação: além da interação humano-computador. 3. ed. Porto Alegre: Bookman, 2013.</w:t>
      </w:r>
    </w:p>
    <w:sectPr w:rsidR="000E36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61ECE"/>
    <w:multiLevelType w:val="multilevel"/>
    <w:tmpl w:val="17A4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887831"/>
    <w:multiLevelType w:val="multilevel"/>
    <w:tmpl w:val="0A8886C2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750B56"/>
    <w:multiLevelType w:val="multilevel"/>
    <w:tmpl w:val="144C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BF"/>
    <w:rsid w:val="000B1F1C"/>
    <w:rsid w:val="000E36BF"/>
    <w:rsid w:val="00112CA2"/>
    <w:rsid w:val="001559C3"/>
    <w:rsid w:val="001B6394"/>
    <w:rsid w:val="00237366"/>
    <w:rsid w:val="002C11A9"/>
    <w:rsid w:val="002D6304"/>
    <w:rsid w:val="002E2A12"/>
    <w:rsid w:val="002F3747"/>
    <w:rsid w:val="00311CEE"/>
    <w:rsid w:val="006678C7"/>
    <w:rsid w:val="006C7DAB"/>
    <w:rsid w:val="006D5A9C"/>
    <w:rsid w:val="00704E99"/>
    <w:rsid w:val="00732EDA"/>
    <w:rsid w:val="00777D46"/>
    <w:rsid w:val="007A2763"/>
    <w:rsid w:val="008D6F2F"/>
    <w:rsid w:val="009367B5"/>
    <w:rsid w:val="00966010"/>
    <w:rsid w:val="009D4676"/>
    <w:rsid w:val="00B4472A"/>
    <w:rsid w:val="00C931DF"/>
    <w:rsid w:val="00CF0655"/>
    <w:rsid w:val="00D606CE"/>
    <w:rsid w:val="00F3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7FA1"/>
  <w15:chartTrackingRefBased/>
  <w15:docId w15:val="{8A864549-0D7B-4618-9CAB-BAA93E5E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6BF"/>
    <w:pPr>
      <w:spacing w:after="200" w:line="360" w:lineRule="auto"/>
      <w:jc w:val="both"/>
    </w:pPr>
    <w:rPr>
      <w:rFonts w:ascii="Arial" w:eastAsia="Times New Roman" w:hAnsi="Arial" w:cs="Arial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0E36B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nhideWhenUsed/>
    <w:qFormat/>
    <w:rsid w:val="000E36B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E36B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E36B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E36B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E36BF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E36BF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E36BF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E36BF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E3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9"/>
    <w:rsid w:val="000E3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E3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E36B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E36B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E36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E36B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E36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E36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E36BF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0E3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E36B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0E3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E36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0E36B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E36B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0E36B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E3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E36B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E36BF"/>
    <w:rPr>
      <w:b/>
      <w:bCs/>
      <w:smallCaps/>
      <w:color w:val="0F4761" w:themeColor="accent1" w:themeShade="BF"/>
      <w:spacing w:val="5"/>
    </w:rPr>
  </w:style>
  <w:style w:type="character" w:styleId="nfase">
    <w:name w:val="Emphasis"/>
    <w:qFormat/>
    <w:rsid w:val="000E36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Lessa</dc:creator>
  <cp:keywords/>
  <dc:description/>
  <cp:lastModifiedBy>Conta da Microsoft</cp:lastModifiedBy>
  <cp:revision>21</cp:revision>
  <dcterms:created xsi:type="dcterms:W3CDTF">2024-11-29T13:44:00Z</dcterms:created>
  <dcterms:modified xsi:type="dcterms:W3CDTF">2024-12-11T20:18:00Z</dcterms:modified>
</cp:coreProperties>
</file>